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3CE" w:rsidRPr="00173768" w:rsidRDefault="004C1F15" w:rsidP="00173768">
      <w:pPr>
        <w:pStyle w:val="a7"/>
        <w:jc w:val="right"/>
        <w:rPr>
          <w:b/>
          <w:sz w:val="32"/>
          <w:szCs w:val="32"/>
          <w:shd w:val="clear" w:color="auto" w:fill="FFFFFF"/>
        </w:rPr>
      </w:pPr>
      <w:r w:rsidRPr="00173768">
        <w:rPr>
          <w:b/>
          <w:sz w:val="32"/>
          <w:szCs w:val="32"/>
          <w:shd w:val="clear" w:color="auto" w:fill="FFFFFF"/>
        </w:rPr>
        <w:t xml:space="preserve">                                                                                      </w:t>
      </w:r>
      <w:r w:rsidR="00173768" w:rsidRPr="00173768">
        <w:rPr>
          <w:b/>
          <w:sz w:val="32"/>
          <w:szCs w:val="32"/>
          <w:shd w:val="clear" w:color="auto" w:fill="FFFFFF"/>
        </w:rPr>
        <w:t>ПРОЄКТ</w:t>
      </w:r>
    </w:p>
    <w:p w:rsidR="007B43CE" w:rsidRDefault="007B43CE" w:rsidP="005C78CD">
      <w:pPr>
        <w:jc w:val="center"/>
        <w:rPr>
          <w:b/>
          <w:sz w:val="28"/>
          <w:szCs w:val="28"/>
          <w:lang w:val="uk-UA"/>
        </w:rPr>
      </w:pPr>
    </w:p>
    <w:p w:rsidR="005C78CD" w:rsidRPr="00173768" w:rsidRDefault="005C78CD" w:rsidP="005C78CD">
      <w:pPr>
        <w:jc w:val="center"/>
        <w:rPr>
          <w:b/>
          <w:sz w:val="28"/>
          <w:szCs w:val="28"/>
          <w:lang w:val="uk-UA"/>
        </w:rPr>
      </w:pPr>
      <w:r w:rsidRPr="00173768">
        <w:rPr>
          <w:b/>
          <w:sz w:val="28"/>
          <w:szCs w:val="28"/>
          <w:lang w:val="uk-UA"/>
        </w:rPr>
        <w:t>ПРОГРАМА</w:t>
      </w:r>
      <w:r w:rsidRPr="00173768">
        <w:rPr>
          <w:b/>
          <w:sz w:val="28"/>
          <w:szCs w:val="28"/>
        </w:rPr>
        <w:t xml:space="preserve">   </w:t>
      </w:r>
    </w:p>
    <w:p w:rsidR="005C78CD" w:rsidRPr="00173768" w:rsidRDefault="005C78CD" w:rsidP="005C78CD">
      <w:pPr>
        <w:jc w:val="center"/>
        <w:rPr>
          <w:b/>
          <w:sz w:val="28"/>
          <w:szCs w:val="28"/>
          <w:lang w:val="uk-UA"/>
        </w:rPr>
      </w:pPr>
      <w:r w:rsidRPr="00173768">
        <w:rPr>
          <w:b/>
          <w:sz w:val="28"/>
          <w:szCs w:val="28"/>
          <w:lang w:val="uk-UA"/>
        </w:rPr>
        <w:t>підтримки розвитку малого і середнього підприємництва</w:t>
      </w:r>
    </w:p>
    <w:p w:rsidR="000A7D8A" w:rsidRPr="00173768" w:rsidRDefault="000A7D8A" w:rsidP="005C78CD">
      <w:pPr>
        <w:jc w:val="center"/>
        <w:rPr>
          <w:b/>
          <w:sz w:val="28"/>
          <w:szCs w:val="28"/>
          <w:lang w:val="uk-UA"/>
        </w:rPr>
      </w:pPr>
      <w:r w:rsidRPr="00173768">
        <w:rPr>
          <w:b/>
          <w:sz w:val="28"/>
          <w:szCs w:val="28"/>
          <w:lang w:val="uk-UA"/>
        </w:rPr>
        <w:t>у Малинській</w:t>
      </w:r>
      <w:r w:rsidR="0045118B" w:rsidRPr="00173768">
        <w:rPr>
          <w:b/>
          <w:sz w:val="28"/>
          <w:szCs w:val="28"/>
          <w:lang w:val="uk-UA"/>
        </w:rPr>
        <w:t xml:space="preserve"> міській </w:t>
      </w:r>
      <w:r w:rsidRPr="00173768">
        <w:rPr>
          <w:b/>
          <w:sz w:val="28"/>
          <w:szCs w:val="28"/>
          <w:lang w:val="uk-UA"/>
        </w:rPr>
        <w:t>територіальній громаді</w:t>
      </w:r>
    </w:p>
    <w:p w:rsidR="005C78CD" w:rsidRPr="00173768" w:rsidRDefault="005C78CD" w:rsidP="00DA2B66">
      <w:pPr>
        <w:jc w:val="center"/>
        <w:rPr>
          <w:sz w:val="28"/>
          <w:szCs w:val="28"/>
          <w:lang w:val="uk-UA"/>
        </w:rPr>
      </w:pPr>
      <w:r w:rsidRPr="00173768">
        <w:rPr>
          <w:b/>
          <w:sz w:val="28"/>
          <w:szCs w:val="28"/>
          <w:lang w:val="uk-UA"/>
        </w:rPr>
        <w:t xml:space="preserve"> на 20</w:t>
      </w:r>
      <w:r w:rsidR="009C5B66" w:rsidRPr="00173768">
        <w:rPr>
          <w:b/>
          <w:sz w:val="28"/>
          <w:szCs w:val="28"/>
          <w:lang w:val="uk-UA"/>
        </w:rPr>
        <w:t>2</w:t>
      </w:r>
      <w:r w:rsidR="007E2772" w:rsidRPr="00173768">
        <w:rPr>
          <w:b/>
          <w:sz w:val="28"/>
          <w:szCs w:val="28"/>
          <w:lang w:val="uk-UA"/>
        </w:rPr>
        <w:t>5</w:t>
      </w:r>
      <w:r w:rsidRPr="00173768">
        <w:rPr>
          <w:b/>
          <w:sz w:val="28"/>
          <w:szCs w:val="28"/>
          <w:lang w:val="uk-UA"/>
        </w:rPr>
        <w:t xml:space="preserve"> – 20</w:t>
      </w:r>
      <w:r w:rsidR="009C5B66" w:rsidRPr="00173768">
        <w:rPr>
          <w:b/>
          <w:sz w:val="28"/>
          <w:szCs w:val="28"/>
          <w:lang w:val="uk-UA"/>
        </w:rPr>
        <w:t>2</w:t>
      </w:r>
      <w:r w:rsidR="007E2772" w:rsidRPr="00173768">
        <w:rPr>
          <w:b/>
          <w:sz w:val="28"/>
          <w:szCs w:val="28"/>
          <w:lang w:val="uk-UA"/>
        </w:rPr>
        <w:t>8</w:t>
      </w:r>
      <w:r w:rsidRPr="00173768">
        <w:rPr>
          <w:b/>
          <w:sz w:val="28"/>
          <w:szCs w:val="28"/>
          <w:lang w:val="uk-UA"/>
        </w:rPr>
        <w:t xml:space="preserve"> роки</w:t>
      </w:r>
    </w:p>
    <w:p w:rsidR="00DB5DEF" w:rsidRDefault="00DB5DEF" w:rsidP="005C78CD">
      <w:pPr>
        <w:rPr>
          <w:sz w:val="28"/>
          <w:szCs w:val="28"/>
          <w:lang w:val="uk-UA"/>
        </w:rPr>
      </w:pPr>
    </w:p>
    <w:p w:rsidR="007B43CE" w:rsidRDefault="007B43CE" w:rsidP="005C78CD">
      <w:pPr>
        <w:jc w:val="center"/>
        <w:rPr>
          <w:b/>
          <w:sz w:val="28"/>
          <w:szCs w:val="28"/>
          <w:lang w:val="uk-UA"/>
        </w:rPr>
      </w:pPr>
    </w:p>
    <w:p w:rsidR="005C78CD" w:rsidRDefault="005C78CD" w:rsidP="005C78CD">
      <w:pPr>
        <w:jc w:val="center"/>
        <w:rPr>
          <w:b/>
          <w:sz w:val="28"/>
          <w:szCs w:val="28"/>
          <w:lang w:val="uk-UA"/>
        </w:rPr>
      </w:pPr>
      <w:r w:rsidRPr="00C93CDA">
        <w:rPr>
          <w:b/>
          <w:sz w:val="28"/>
          <w:szCs w:val="28"/>
          <w:lang w:val="uk-UA"/>
        </w:rPr>
        <w:t>ВСТУП</w:t>
      </w:r>
    </w:p>
    <w:p w:rsidR="008E2EC7" w:rsidRPr="00CB689D" w:rsidRDefault="008E2EC7" w:rsidP="00CB689D">
      <w:pPr>
        <w:ind w:firstLine="708"/>
        <w:jc w:val="both"/>
        <w:rPr>
          <w:sz w:val="28"/>
          <w:szCs w:val="28"/>
          <w:lang w:val="uk-UA"/>
        </w:rPr>
      </w:pPr>
      <w:r w:rsidRPr="00CB689D">
        <w:rPr>
          <w:sz w:val="28"/>
          <w:szCs w:val="28"/>
          <w:lang w:val="uk-UA"/>
        </w:rPr>
        <w:t>Мал</w:t>
      </w:r>
      <w:r w:rsidR="00CB689D" w:rsidRPr="00CB689D">
        <w:rPr>
          <w:sz w:val="28"/>
          <w:szCs w:val="28"/>
          <w:lang w:val="uk-UA"/>
        </w:rPr>
        <w:t>е</w:t>
      </w:r>
      <w:r w:rsidRPr="00CB689D">
        <w:rPr>
          <w:sz w:val="28"/>
          <w:szCs w:val="28"/>
          <w:lang w:val="uk-UA"/>
        </w:rPr>
        <w:t xml:space="preserve"> </w:t>
      </w:r>
      <w:r w:rsidR="00CB689D" w:rsidRPr="00CB689D">
        <w:rPr>
          <w:sz w:val="28"/>
          <w:szCs w:val="28"/>
          <w:lang w:val="uk-UA"/>
        </w:rPr>
        <w:t>та</w:t>
      </w:r>
      <w:r w:rsidRPr="00CB689D">
        <w:rPr>
          <w:sz w:val="28"/>
          <w:szCs w:val="28"/>
          <w:lang w:val="uk-UA"/>
        </w:rPr>
        <w:t xml:space="preserve"> середн</w:t>
      </w:r>
      <w:r w:rsidR="00CB689D" w:rsidRPr="00CB689D">
        <w:rPr>
          <w:sz w:val="28"/>
          <w:szCs w:val="28"/>
          <w:lang w:val="uk-UA"/>
        </w:rPr>
        <w:t>є</w:t>
      </w:r>
      <w:r w:rsidRPr="00CB689D">
        <w:rPr>
          <w:sz w:val="28"/>
          <w:szCs w:val="28"/>
          <w:lang w:val="uk-UA"/>
        </w:rPr>
        <w:t xml:space="preserve"> </w:t>
      </w:r>
      <w:r w:rsidR="00CB689D" w:rsidRPr="00CB689D">
        <w:rPr>
          <w:sz w:val="28"/>
          <w:szCs w:val="28"/>
          <w:lang w:val="uk-UA"/>
        </w:rPr>
        <w:t xml:space="preserve">підприємництво </w:t>
      </w:r>
      <w:r w:rsidRPr="00CB689D">
        <w:rPr>
          <w:sz w:val="28"/>
          <w:szCs w:val="28"/>
          <w:lang w:val="uk-UA"/>
        </w:rPr>
        <w:t xml:space="preserve"> є фундаментом соціально-економічного зростання громади, джерелом створення нових робочих місць, насичення ринку вітчизняними товарами і послугами. Саме цей сектор економіки стимулює конкуренцію, впливає на структуру економіки та розширює сферу свободи ринкового вибору, характеризується раціональними формами управління, забезпечує більш швидку реалізацію інновацій. </w:t>
      </w:r>
    </w:p>
    <w:p w:rsidR="008E2EC7" w:rsidRPr="00CB689D" w:rsidRDefault="008E2EC7" w:rsidP="00CB689D">
      <w:pPr>
        <w:pStyle w:val="14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689D">
        <w:rPr>
          <w:rStyle w:val="af3"/>
          <w:rFonts w:ascii="Times New Roman" w:hAnsi="Times New Roman" w:cs="Times New Roman"/>
          <w:sz w:val="28"/>
          <w:szCs w:val="28"/>
        </w:rPr>
        <w:t>Впродовж</w:t>
      </w:r>
      <w:r w:rsid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 xml:space="preserve"> 202</w:t>
      </w:r>
      <w:r w:rsidR="005A2913" w:rsidRP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>0-2021 років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 xml:space="preserve"> економіка громади долала наслідки пандемії COVID-19, проте демонструвала успішну адаптацію до функціонування в умовах обмежень, викликаних запобіжними заходами карантину.</w:t>
      </w:r>
    </w:p>
    <w:p w:rsidR="00CB689D" w:rsidRDefault="008E2EC7" w:rsidP="00CB689D">
      <w:pPr>
        <w:pStyle w:val="14"/>
        <w:ind w:firstLine="720"/>
        <w:jc w:val="both"/>
        <w:rPr>
          <w:rStyle w:val="af3"/>
          <w:rFonts w:ascii="Times New Roman" w:hAnsi="Times New Roman" w:cs="Times New Roman"/>
          <w:sz w:val="28"/>
          <w:szCs w:val="28"/>
          <w:lang w:val="uk-UA"/>
        </w:rPr>
      </w:pPr>
      <w:r w:rsidRPr="00CB689D">
        <w:rPr>
          <w:rStyle w:val="af3"/>
          <w:rFonts w:ascii="Times New Roman" w:hAnsi="Times New Roman" w:cs="Times New Roman"/>
          <w:sz w:val="28"/>
          <w:szCs w:val="28"/>
        </w:rPr>
        <w:t xml:space="preserve">Новим викликом для бізнесу стало відкрите вторгнення рф на територію України 24 лютого 2022 року. </w:t>
      </w:r>
      <w:r w:rsid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 xml:space="preserve">В умовах війни бізнес </w:t>
      </w:r>
      <w:r w:rsidR="005A2913" w:rsidRP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 xml:space="preserve">сконцентрований переважно на виживанні, безпеці, збереженні працівників і виробництва. </w:t>
      </w:r>
    </w:p>
    <w:p w:rsidR="008E2EC7" w:rsidRPr="00CB689D" w:rsidRDefault="008E2EC7" w:rsidP="00CB689D">
      <w:pPr>
        <w:pStyle w:val="1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89D">
        <w:rPr>
          <w:rStyle w:val="af3"/>
          <w:rFonts w:ascii="Times New Roman" w:hAnsi="Times New Roman" w:cs="Times New Roman"/>
          <w:sz w:val="28"/>
          <w:szCs w:val="28"/>
        </w:rPr>
        <w:t>На початку воєнних дій спостерігалась тенденція тимчасового припинення діяльності частин</w:t>
      </w:r>
      <w:r w:rsidR="005A2913" w:rsidRP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 xml:space="preserve"> </w:t>
      </w:r>
      <w:r w:rsidR="005A2913" w:rsidRP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>суб’єктів підприємництва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 xml:space="preserve">. Останнім часом </w:t>
      </w:r>
      <w:r w:rsidR="005A2913" w:rsidRP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>бізнес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 xml:space="preserve"> поступово пристосову</w:t>
      </w:r>
      <w:r w:rsidR="00334B87" w:rsidRP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>є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>ться до нових умов та відновлюють свою роботу.</w:t>
      </w:r>
    </w:p>
    <w:p w:rsidR="008E2EC7" w:rsidRPr="00CB689D" w:rsidRDefault="008E2EC7" w:rsidP="00CB689D">
      <w:pPr>
        <w:pStyle w:val="14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689D">
        <w:rPr>
          <w:rStyle w:val="af3"/>
          <w:rFonts w:ascii="Times New Roman" w:hAnsi="Times New Roman" w:cs="Times New Roman"/>
          <w:sz w:val="28"/>
          <w:szCs w:val="28"/>
        </w:rPr>
        <w:t>Післявоєнна відбудова - це непростий шлях, і щоб його здолати, кожній громаді потрібне вмотивоване та прогресивне бізнес- середовище. Створення сприят</w:t>
      </w:r>
      <w:r w:rsidR="00CB689D">
        <w:rPr>
          <w:rStyle w:val="af3"/>
          <w:rFonts w:ascii="Times New Roman" w:hAnsi="Times New Roman" w:cs="Times New Roman"/>
          <w:sz w:val="28"/>
          <w:szCs w:val="28"/>
        </w:rPr>
        <w:t>ливих умов для розвитку бізнесу</w:t>
      </w:r>
      <w:r w:rsid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689D">
        <w:rPr>
          <w:rStyle w:val="af3"/>
          <w:rFonts w:ascii="Times New Roman" w:hAnsi="Times New Roman" w:cs="Times New Roman"/>
          <w:sz w:val="28"/>
          <w:szCs w:val="28"/>
        </w:rPr>
        <w:t>-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 xml:space="preserve"> </w:t>
      </w:r>
      <w:r w:rsid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 xml:space="preserve">запорука </w:t>
      </w:r>
      <w:r w:rsidR="00334B87" w:rsidRP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>розвитку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 xml:space="preserve"> економіки</w:t>
      </w:r>
      <w:r w:rsidR="00334B87" w:rsidRP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="005A2913" w:rsidRP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 xml:space="preserve">, яка </w:t>
      </w:r>
      <w:r w:rsidR="005A2913" w:rsidRPr="00CB68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передбачає відновлення, повторне використання, раціональне споживання </w:t>
      </w:r>
      <w:hyperlink r:id="rId8" w:tooltip="Ресурси" w:history="1">
        <w:r w:rsidR="005A2913" w:rsidRPr="002F7068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ресурсів</w:t>
        </w:r>
      </w:hyperlink>
      <w:r w:rsidR="005A2913" w:rsidRPr="00CB689D">
        <w:rPr>
          <w:rFonts w:ascii="Times New Roman" w:hAnsi="Times New Roman" w:cs="Times New Roman"/>
          <w:sz w:val="28"/>
          <w:szCs w:val="28"/>
          <w:shd w:val="clear" w:color="auto" w:fill="FFFFFF"/>
        </w:rPr>
        <w:t> і дозволяє створити додаткову </w:t>
      </w:r>
      <w:hyperlink r:id="rId9" w:tooltip="Цінність" w:history="1">
        <w:r w:rsidR="005A2913" w:rsidRPr="002F7068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цінність</w:t>
        </w:r>
      </w:hyperlink>
      <w:r w:rsidR="005A2913" w:rsidRPr="00CB689D">
        <w:rPr>
          <w:rFonts w:ascii="Times New Roman" w:hAnsi="Times New Roman" w:cs="Times New Roman"/>
          <w:sz w:val="28"/>
          <w:szCs w:val="28"/>
          <w:shd w:val="clear" w:color="auto" w:fill="FFFFFF"/>
        </w:rPr>
        <w:t>, за допомогою нових послуг та інтелектуальних рішень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>.</w:t>
      </w:r>
    </w:p>
    <w:p w:rsidR="008E2EC7" w:rsidRPr="00CB689D" w:rsidRDefault="008E2EC7" w:rsidP="00CB689D">
      <w:pPr>
        <w:pStyle w:val="14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689D">
        <w:rPr>
          <w:rStyle w:val="af3"/>
          <w:rFonts w:ascii="Times New Roman" w:hAnsi="Times New Roman" w:cs="Times New Roman"/>
          <w:sz w:val="28"/>
          <w:szCs w:val="28"/>
        </w:rPr>
        <w:t xml:space="preserve">Програма </w:t>
      </w:r>
      <w:r w:rsid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 xml:space="preserve">підтримки 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 xml:space="preserve">розвитку </w:t>
      </w:r>
      <w:r w:rsid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 xml:space="preserve">малого та середнього 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 xml:space="preserve">підприємництва у </w:t>
      </w:r>
      <w:r w:rsidR="005A2913" w:rsidRP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>Малинській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 xml:space="preserve"> міській територіальній громаді включає нормативно-правові, соціально-економічні, інноваційні, інвестиційні, ресурсні та інформаційні умови відновлення та розвитку малого та середнього підприємництва, розвитку сучасної інфраструктури підтримки бізнесу.</w:t>
      </w:r>
    </w:p>
    <w:p w:rsidR="008E2EC7" w:rsidRPr="00CB689D" w:rsidRDefault="008E2EC7" w:rsidP="00CB689D">
      <w:pPr>
        <w:pStyle w:val="14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689D">
        <w:rPr>
          <w:rStyle w:val="af3"/>
          <w:rFonts w:ascii="Times New Roman" w:hAnsi="Times New Roman" w:cs="Times New Roman"/>
          <w:sz w:val="28"/>
          <w:szCs w:val="28"/>
        </w:rPr>
        <w:t xml:space="preserve">Програма підготовлена на підставі Законів України </w:t>
      </w:r>
      <w:r w:rsid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>«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>»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 xml:space="preserve">, </w:t>
      </w:r>
      <w:r w:rsid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>«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>Про розвиток і державну підтримку малого і середнього підприємництва</w:t>
      </w:r>
      <w:r w:rsid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>»</w:t>
      </w:r>
      <w:r w:rsidR="00CB689D">
        <w:rPr>
          <w:rStyle w:val="af3"/>
          <w:rFonts w:ascii="Times New Roman" w:hAnsi="Times New Roman" w:cs="Times New Roman"/>
          <w:sz w:val="28"/>
          <w:szCs w:val="28"/>
        </w:rPr>
        <w:t xml:space="preserve">, </w:t>
      </w:r>
      <w:r w:rsid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>«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>Про адміністративні послуги</w:t>
      </w:r>
      <w:r w:rsid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>»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 xml:space="preserve">, </w:t>
      </w:r>
      <w:r w:rsid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>«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>Про засади державної регуляторної політики у сфері господарської діяльності</w:t>
      </w:r>
      <w:r w:rsid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>»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 xml:space="preserve">, </w:t>
      </w:r>
      <w:r w:rsid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>«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>Про дозвільну систему у сфері господарської діяльності</w:t>
      </w:r>
      <w:r w:rsidR="00CB689D">
        <w:rPr>
          <w:rStyle w:val="af3"/>
          <w:rFonts w:ascii="Times New Roman" w:hAnsi="Times New Roman" w:cs="Times New Roman"/>
          <w:sz w:val="28"/>
          <w:szCs w:val="28"/>
          <w:lang w:val="uk-UA"/>
        </w:rPr>
        <w:t>»</w:t>
      </w:r>
      <w:r w:rsidRPr="00CB689D">
        <w:rPr>
          <w:rStyle w:val="af3"/>
          <w:rFonts w:ascii="Times New Roman" w:hAnsi="Times New Roman" w:cs="Times New Roman"/>
          <w:sz w:val="28"/>
          <w:szCs w:val="28"/>
        </w:rPr>
        <w:t>, враховуючи Методичні рекомендації щодо формування і реалізації регіональних та місцевих програм розвитку малого та середнього підприємництва, затверджені наказом Державної служби України з питань регуляторної політики та розвитку підприємництва від 18 вересня 2012 року № 44.</w:t>
      </w:r>
    </w:p>
    <w:p w:rsidR="007B43CE" w:rsidRDefault="007B43CE" w:rsidP="005C78CD">
      <w:pPr>
        <w:pStyle w:val="1"/>
        <w:rPr>
          <w:szCs w:val="28"/>
        </w:rPr>
      </w:pPr>
      <w:bookmarkStart w:id="0" w:name="_Toc273104577"/>
    </w:p>
    <w:p w:rsidR="005C78CD" w:rsidRPr="00E56597" w:rsidRDefault="005C78CD" w:rsidP="005C78CD">
      <w:pPr>
        <w:pStyle w:val="1"/>
      </w:pPr>
      <w:r w:rsidRPr="00E56597">
        <w:t>1. ХАРАКТЕРИСТИКА</w:t>
      </w:r>
      <w:bookmarkEnd w:id="0"/>
    </w:p>
    <w:p w:rsidR="005C78CD" w:rsidRPr="00E56597" w:rsidRDefault="005C78CD" w:rsidP="005C78CD">
      <w:pPr>
        <w:pStyle w:val="1"/>
      </w:pPr>
      <w:bookmarkStart w:id="1" w:name="_Toc273104578"/>
      <w:r>
        <w:t xml:space="preserve"> </w:t>
      </w:r>
      <w:r w:rsidR="00A55DE6">
        <w:t>П</w:t>
      </w:r>
      <w:r>
        <w:t>рограми</w:t>
      </w:r>
      <w:r w:rsidR="00A55DE6">
        <w:t xml:space="preserve"> підтримки</w:t>
      </w:r>
      <w:r>
        <w:t xml:space="preserve"> розвитку</w:t>
      </w:r>
      <w:r w:rsidRPr="00E56597">
        <w:t xml:space="preserve"> малого</w:t>
      </w:r>
      <w:r>
        <w:t xml:space="preserve"> і середнього</w:t>
      </w:r>
      <w:r w:rsidRPr="00E56597">
        <w:t xml:space="preserve"> підприємництва</w:t>
      </w:r>
      <w:bookmarkEnd w:id="1"/>
      <w:r w:rsidRPr="00E56597">
        <w:t xml:space="preserve"> </w:t>
      </w:r>
    </w:p>
    <w:p w:rsidR="005C78CD" w:rsidRDefault="0012330E" w:rsidP="005C78CD">
      <w:pPr>
        <w:pStyle w:val="1"/>
        <w:rPr>
          <w:u w:val="single"/>
        </w:rPr>
      </w:pPr>
      <w:bookmarkStart w:id="2" w:name="_Toc273104579"/>
      <w:r>
        <w:rPr>
          <w:u w:val="single"/>
        </w:rPr>
        <w:t xml:space="preserve">Малинської </w:t>
      </w:r>
      <w:r w:rsidR="008E1F7C">
        <w:rPr>
          <w:u w:val="single"/>
        </w:rPr>
        <w:t xml:space="preserve">міської </w:t>
      </w:r>
      <w:r>
        <w:rPr>
          <w:u w:val="single"/>
        </w:rPr>
        <w:t>територіальної громади</w:t>
      </w:r>
      <w:r w:rsidR="005C78CD" w:rsidRPr="001305B0">
        <w:rPr>
          <w:u w:val="single"/>
        </w:rPr>
        <w:t xml:space="preserve"> на 20</w:t>
      </w:r>
      <w:r w:rsidR="004F5BF1">
        <w:rPr>
          <w:u w:val="single"/>
        </w:rPr>
        <w:t>2</w:t>
      </w:r>
      <w:r w:rsidR="007E2772">
        <w:rPr>
          <w:u w:val="single"/>
        </w:rPr>
        <w:t>5</w:t>
      </w:r>
      <w:r w:rsidR="005C78CD" w:rsidRPr="001305B0">
        <w:rPr>
          <w:u w:val="single"/>
        </w:rPr>
        <w:t>-20</w:t>
      </w:r>
      <w:r w:rsidR="004F5BF1">
        <w:rPr>
          <w:u w:val="single"/>
        </w:rPr>
        <w:t>2</w:t>
      </w:r>
      <w:r w:rsidR="007E2772">
        <w:rPr>
          <w:u w:val="single"/>
        </w:rPr>
        <w:t>8</w:t>
      </w:r>
      <w:r w:rsidR="005C78CD" w:rsidRPr="001305B0">
        <w:rPr>
          <w:u w:val="single"/>
        </w:rPr>
        <w:t xml:space="preserve"> роки</w:t>
      </w:r>
      <w:bookmarkEnd w:id="2"/>
    </w:p>
    <w:p w:rsidR="00A123CB" w:rsidRDefault="00A123CB" w:rsidP="00A123CB">
      <w:pPr>
        <w:rPr>
          <w:lang w:val="uk-UA"/>
        </w:rPr>
      </w:pPr>
    </w:p>
    <w:p w:rsidR="00A123CB" w:rsidRDefault="00A123CB" w:rsidP="00A123CB">
      <w:pPr>
        <w:rPr>
          <w:lang w:val="uk-UA"/>
        </w:rPr>
      </w:pPr>
    </w:p>
    <w:p w:rsidR="00A123CB" w:rsidRDefault="00A123CB" w:rsidP="00A123CB">
      <w:pPr>
        <w:rPr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075"/>
        <w:gridCol w:w="5745"/>
      </w:tblGrid>
      <w:tr w:rsidR="005C78CD" w:rsidRPr="00A33F8F" w:rsidTr="00C276DC"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CD" w:rsidRPr="00D16889" w:rsidRDefault="00174868" w:rsidP="00174868">
            <w:pPr>
              <w:rPr>
                <w:sz w:val="28"/>
                <w:szCs w:val="28"/>
                <w:lang w:val="uk-UA"/>
              </w:rPr>
            </w:pPr>
            <w:r w:rsidRPr="00D16889">
              <w:rPr>
                <w:sz w:val="28"/>
                <w:szCs w:val="28"/>
                <w:lang w:val="uk-UA"/>
              </w:rPr>
              <w:t>1.</w:t>
            </w:r>
            <w:r w:rsidR="005C78CD" w:rsidRPr="00D16889">
              <w:rPr>
                <w:sz w:val="28"/>
                <w:szCs w:val="28"/>
                <w:lang w:val="uk-UA"/>
              </w:rPr>
              <w:t>Загальна характеристика регіону:</w:t>
            </w:r>
          </w:p>
        </w:tc>
      </w:tr>
      <w:tr w:rsidR="00174868" w:rsidRPr="00A123CB" w:rsidTr="00B020FF"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174868" w:rsidRPr="00D16889" w:rsidRDefault="00174868" w:rsidP="00B020FF">
            <w:pPr>
              <w:rPr>
                <w:sz w:val="28"/>
                <w:szCs w:val="28"/>
                <w:lang w:val="uk-UA"/>
              </w:rPr>
            </w:pPr>
            <w:r w:rsidRPr="00D16889">
              <w:rPr>
                <w:sz w:val="28"/>
                <w:szCs w:val="28"/>
                <w:lang w:val="uk-UA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8" w:rsidRPr="00D16889" w:rsidRDefault="00174868" w:rsidP="007E2772">
            <w:pPr>
              <w:rPr>
                <w:sz w:val="28"/>
                <w:szCs w:val="28"/>
                <w:lang w:val="uk-UA"/>
              </w:rPr>
            </w:pPr>
            <w:r w:rsidRPr="00D16889">
              <w:rPr>
                <w:sz w:val="28"/>
                <w:szCs w:val="28"/>
                <w:lang w:val="uk-UA"/>
              </w:rPr>
              <w:t>Площа території (кв.км)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8" w:rsidRPr="00D16889" w:rsidRDefault="007E2772" w:rsidP="001748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1128</w:t>
            </w:r>
          </w:p>
          <w:p w:rsidR="00174868" w:rsidRPr="00D16889" w:rsidRDefault="00174868" w:rsidP="0012330E">
            <w:pPr>
              <w:ind w:firstLine="23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74868" w:rsidRPr="00A123CB" w:rsidTr="00B020FF"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174868" w:rsidRPr="00D16889" w:rsidRDefault="00174868" w:rsidP="00B020FF">
            <w:pPr>
              <w:rPr>
                <w:sz w:val="28"/>
                <w:szCs w:val="28"/>
                <w:lang w:val="uk-UA"/>
              </w:rPr>
            </w:pPr>
            <w:r w:rsidRPr="00D16889">
              <w:rPr>
                <w:sz w:val="28"/>
                <w:szCs w:val="28"/>
                <w:lang w:val="uk-UA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8" w:rsidRPr="00D16889" w:rsidRDefault="00174868" w:rsidP="00C276DC">
            <w:pPr>
              <w:rPr>
                <w:sz w:val="28"/>
                <w:szCs w:val="28"/>
                <w:lang w:val="uk-UA"/>
              </w:rPr>
            </w:pPr>
            <w:r w:rsidRPr="00D16889">
              <w:rPr>
                <w:sz w:val="28"/>
                <w:szCs w:val="28"/>
                <w:lang w:val="uk-UA"/>
              </w:rPr>
              <w:t>Кількість населених пунктів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8" w:rsidRPr="00D16889" w:rsidRDefault="00174868" w:rsidP="00174868">
            <w:pPr>
              <w:jc w:val="both"/>
              <w:rPr>
                <w:sz w:val="28"/>
                <w:szCs w:val="28"/>
                <w:lang w:val="uk-UA"/>
              </w:rPr>
            </w:pPr>
            <w:r w:rsidRPr="00D16889">
              <w:rPr>
                <w:sz w:val="28"/>
                <w:szCs w:val="28"/>
                <w:lang w:val="uk-UA"/>
              </w:rPr>
              <w:t>77</w:t>
            </w:r>
          </w:p>
        </w:tc>
      </w:tr>
      <w:tr w:rsidR="00174868" w:rsidRPr="00A123CB" w:rsidTr="00B020FF">
        <w:tc>
          <w:tcPr>
            <w:tcW w:w="828" w:type="dxa"/>
            <w:tcBorders>
              <w:left w:val="single" w:sz="4" w:space="0" w:color="auto"/>
              <w:right w:val="single" w:sz="4" w:space="0" w:color="auto"/>
            </w:tcBorders>
          </w:tcPr>
          <w:p w:rsidR="00174868" w:rsidRPr="00D16889" w:rsidRDefault="00174868" w:rsidP="00B020FF">
            <w:pPr>
              <w:rPr>
                <w:sz w:val="28"/>
                <w:szCs w:val="28"/>
                <w:lang w:val="uk-UA"/>
              </w:rPr>
            </w:pPr>
            <w:r w:rsidRPr="00D16889">
              <w:rPr>
                <w:sz w:val="28"/>
                <w:szCs w:val="28"/>
                <w:lang w:val="uk-UA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8" w:rsidRPr="00D16889" w:rsidRDefault="00174868" w:rsidP="00C276DC">
            <w:pPr>
              <w:rPr>
                <w:sz w:val="28"/>
                <w:szCs w:val="28"/>
                <w:lang w:val="uk-UA"/>
              </w:rPr>
            </w:pPr>
            <w:r w:rsidRPr="00D16889">
              <w:rPr>
                <w:sz w:val="28"/>
                <w:szCs w:val="28"/>
                <w:lang w:val="uk-UA"/>
              </w:rPr>
              <w:t xml:space="preserve">Кількість населення (тис. осіб)  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8" w:rsidRPr="00D16889" w:rsidRDefault="007E2772" w:rsidP="00795D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35,0</w:t>
            </w:r>
          </w:p>
        </w:tc>
      </w:tr>
      <w:tr w:rsidR="00174868" w:rsidRPr="00A123CB" w:rsidTr="00B020FF"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8" w:rsidRPr="00D16889" w:rsidRDefault="00174868" w:rsidP="00B020FF">
            <w:pPr>
              <w:rPr>
                <w:sz w:val="28"/>
                <w:szCs w:val="28"/>
                <w:lang w:val="uk-UA"/>
              </w:rPr>
            </w:pPr>
            <w:r w:rsidRPr="00D16889">
              <w:rPr>
                <w:sz w:val="28"/>
                <w:szCs w:val="28"/>
                <w:lang w:val="uk-UA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8" w:rsidRPr="00D16889" w:rsidRDefault="00174868" w:rsidP="00C276DC">
            <w:pPr>
              <w:rPr>
                <w:sz w:val="28"/>
                <w:szCs w:val="28"/>
                <w:lang w:val="uk-UA"/>
              </w:rPr>
            </w:pPr>
            <w:r w:rsidRPr="00D16889">
              <w:rPr>
                <w:sz w:val="28"/>
                <w:szCs w:val="28"/>
                <w:lang w:val="uk-UA"/>
              </w:rPr>
              <w:t>Специфіка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8" w:rsidRPr="00D16889" w:rsidRDefault="00795D35" w:rsidP="00174868">
            <w:pPr>
              <w:jc w:val="both"/>
              <w:rPr>
                <w:sz w:val="28"/>
                <w:szCs w:val="28"/>
                <w:lang w:val="uk-UA"/>
              </w:rPr>
            </w:pPr>
            <w:r w:rsidRPr="00D16889">
              <w:rPr>
                <w:sz w:val="28"/>
                <w:szCs w:val="28"/>
                <w:lang w:val="uk-UA"/>
              </w:rPr>
              <w:t>Ц</w:t>
            </w:r>
            <w:r w:rsidR="00174868" w:rsidRPr="00D16889">
              <w:rPr>
                <w:sz w:val="28"/>
                <w:szCs w:val="28"/>
                <w:lang w:val="uk-UA"/>
              </w:rPr>
              <w:t xml:space="preserve">елюлозно – паперове виробництво, </w:t>
            </w:r>
            <w:r w:rsidR="00174868" w:rsidRPr="00D16889">
              <w:rPr>
                <w:sz w:val="28"/>
                <w:szCs w:val="28"/>
              </w:rPr>
              <w:t>переробна та добувна промисловість, сільське, лісове господарство</w:t>
            </w:r>
            <w:r w:rsidR="00C13DC6" w:rsidRPr="00D16889">
              <w:rPr>
                <w:sz w:val="28"/>
                <w:szCs w:val="28"/>
                <w:lang w:val="uk-UA"/>
              </w:rPr>
              <w:t>, торгівля</w:t>
            </w:r>
          </w:p>
          <w:p w:rsidR="00174868" w:rsidRPr="00D16889" w:rsidRDefault="00174868" w:rsidP="0012330E">
            <w:pPr>
              <w:ind w:firstLine="23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74868" w:rsidRPr="00173768" w:rsidTr="00C276D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8" w:rsidRPr="00D16889" w:rsidRDefault="00174868" w:rsidP="00C276DC">
            <w:pPr>
              <w:rPr>
                <w:sz w:val="28"/>
                <w:szCs w:val="28"/>
                <w:lang w:val="uk-UA"/>
              </w:rPr>
            </w:pPr>
            <w:r w:rsidRPr="00D16889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8" w:rsidRPr="00D16889" w:rsidRDefault="00174868" w:rsidP="00C276DC">
            <w:pPr>
              <w:rPr>
                <w:sz w:val="28"/>
                <w:szCs w:val="28"/>
                <w:lang w:val="uk-UA"/>
              </w:rPr>
            </w:pPr>
            <w:r w:rsidRPr="00D16889">
              <w:rPr>
                <w:sz w:val="28"/>
                <w:szCs w:val="28"/>
                <w:lang w:val="uk-UA"/>
              </w:rPr>
              <w:t>Розробник  Програми</w:t>
            </w:r>
          </w:p>
          <w:p w:rsidR="00174868" w:rsidRPr="00D16889" w:rsidRDefault="00174868" w:rsidP="0017486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8" w:rsidRPr="00D16889" w:rsidRDefault="00174868" w:rsidP="0012330E">
            <w:pPr>
              <w:ind w:firstLine="237"/>
              <w:jc w:val="both"/>
              <w:rPr>
                <w:sz w:val="28"/>
                <w:szCs w:val="28"/>
                <w:lang w:val="uk-UA"/>
              </w:rPr>
            </w:pPr>
            <w:r w:rsidRPr="00D16889">
              <w:rPr>
                <w:sz w:val="28"/>
                <w:szCs w:val="28"/>
                <w:lang w:val="uk-UA"/>
              </w:rPr>
              <w:t xml:space="preserve">Відділ </w:t>
            </w:r>
            <w:r w:rsidR="00795D35" w:rsidRPr="00D16889">
              <w:rPr>
                <w:sz w:val="28"/>
                <w:szCs w:val="28"/>
                <w:lang w:val="uk-UA"/>
              </w:rPr>
              <w:t xml:space="preserve">містобудування, земельних відносин,  </w:t>
            </w:r>
            <w:r w:rsidRPr="00D16889">
              <w:rPr>
                <w:sz w:val="28"/>
                <w:szCs w:val="28"/>
                <w:lang w:val="uk-UA"/>
              </w:rPr>
              <w:t xml:space="preserve">економіки та інвестицій  </w:t>
            </w:r>
            <w:r w:rsidR="007B43CE">
              <w:rPr>
                <w:sz w:val="28"/>
                <w:szCs w:val="28"/>
                <w:lang w:val="uk-UA"/>
              </w:rPr>
              <w:t>виконавчого комітету Малинської міської ради</w:t>
            </w:r>
          </w:p>
          <w:p w:rsidR="00174868" w:rsidRPr="00D16889" w:rsidRDefault="00174868" w:rsidP="00174868">
            <w:pPr>
              <w:ind w:firstLine="23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74868" w:rsidRPr="00173768" w:rsidTr="00C276D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8" w:rsidRPr="00D16889" w:rsidRDefault="00174868" w:rsidP="00C276DC">
            <w:pPr>
              <w:rPr>
                <w:sz w:val="28"/>
                <w:szCs w:val="28"/>
                <w:lang w:val="uk-UA"/>
              </w:rPr>
            </w:pPr>
            <w:r w:rsidRPr="00D16889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8" w:rsidRPr="00D16889" w:rsidRDefault="00174868" w:rsidP="00C276DC">
            <w:pPr>
              <w:jc w:val="both"/>
              <w:rPr>
                <w:sz w:val="28"/>
                <w:szCs w:val="28"/>
                <w:lang w:val="uk-UA"/>
              </w:rPr>
            </w:pPr>
            <w:r w:rsidRPr="00D16889"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89" w:rsidRPr="00D16889" w:rsidRDefault="00D16889" w:rsidP="00D16889">
            <w:pPr>
              <w:pStyle w:val="14"/>
              <w:spacing w:after="4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16889">
              <w:rPr>
                <w:rStyle w:val="af3"/>
                <w:rFonts w:ascii="Times New Roman" w:hAnsi="Times New Roman" w:cs="Times New Roman"/>
                <w:sz w:val="28"/>
                <w:szCs w:val="28"/>
                <w:lang w:val="uk-UA"/>
              </w:rPr>
              <w:t>Створення сприятливого середовища для розвитку малого та середнього бізнесу, збільшення його ролі у вирішенні соціально-економічних проблем, підвищення рівня конкурентоспроможності та забезпечення зайнятості населення шляхом підтримки підприємницької ініціативи.</w:t>
            </w:r>
          </w:p>
          <w:p w:rsidR="00174868" w:rsidRPr="00D16889" w:rsidRDefault="00174868" w:rsidP="0045118B">
            <w:pPr>
              <w:ind w:firstLine="237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D16889">
              <w:rPr>
                <w:color w:val="FF0000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74868" w:rsidRPr="00A33F8F" w:rsidTr="00C276D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8" w:rsidRPr="00D16889" w:rsidRDefault="00174868" w:rsidP="00C276DC">
            <w:pPr>
              <w:ind w:left="-720" w:firstLine="709"/>
              <w:rPr>
                <w:sz w:val="28"/>
                <w:szCs w:val="28"/>
                <w:lang w:val="uk-UA"/>
              </w:rPr>
            </w:pPr>
            <w:r w:rsidRPr="00D16889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8" w:rsidRPr="00D16889" w:rsidRDefault="00174868" w:rsidP="00DD15E6">
            <w:pPr>
              <w:pStyle w:val="a5"/>
              <w:ind w:firstLine="0"/>
              <w:rPr>
                <w:szCs w:val="28"/>
              </w:rPr>
            </w:pPr>
            <w:r w:rsidRPr="00D16889">
              <w:rPr>
                <w:szCs w:val="28"/>
              </w:rPr>
              <w:t>Терміни реалізації Програми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868" w:rsidRPr="00D16889" w:rsidRDefault="00174868" w:rsidP="00C276DC">
            <w:pPr>
              <w:ind w:firstLine="57"/>
              <w:rPr>
                <w:sz w:val="28"/>
                <w:szCs w:val="28"/>
                <w:lang w:val="uk-UA"/>
              </w:rPr>
            </w:pPr>
            <w:r w:rsidRPr="00D16889">
              <w:rPr>
                <w:sz w:val="28"/>
                <w:szCs w:val="28"/>
                <w:lang w:val="uk-UA"/>
              </w:rPr>
              <w:t>202</w:t>
            </w:r>
            <w:r w:rsidR="007E2772">
              <w:rPr>
                <w:sz w:val="28"/>
                <w:szCs w:val="28"/>
                <w:lang w:val="uk-UA"/>
              </w:rPr>
              <w:t>5</w:t>
            </w:r>
            <w:r w:rsidRPr="00D16889">
              <w:rPr>
                <w:sz w:val="28"/>
                <w:szCs w:val="28"/>
                <w:lang w:val="uk-UA"/>
              </w:rPr>
              <w:t>-202</w:t>
            </w:r>
            <w:r w:rsidR="007E2772">
              <w:rPr>
                <w:sz w:val="28"/>
                <w:szCs w:val="28"/>
                <w:lang w:val="uk-UA"/>
              </w:rPr>
              <w:t>8</w:t>
            </w:r>
            <w:r w:rsidRPr="00D16889">
              <w:rPr>
                <w:sz w:val="28"/>
                <w:szCs w:val="28"/>
                <w:lang w:val="uk-UA"/>
              </w:rPr>
              <w:t xml:space="preserve">  роки</w:t>
            </w:r>
          </w:p>
          <w:p w:rsidR="00174868" w:rsidRPr="00D16889" w:rsidRDefault="00174868" w:rsidP="00C276DC">
            <w:pPr>
              <w:ind w:firstLine="57"/>
              <w:rPr>
                <w:sz w:val="28"/>
                <w:szCs w:val="28"/>
                <w:lang w:val="uk-UA"/>
              </w:rPr>
            </w:pPr>
          </w:p>
        </w:tc>
      </w:tr>
      <w:tr w:rsidR="00174868" w:rsidRPr="00174868" w:rsidTr="00C276D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8" w:rsidRPr="00D16889" w:rsidRDefault="00174868" w:rsidP="00C276DC">
            <w:pPr>
              <w:ind w:left="-722" w:firstLine="709"/>
              <w:jc w:val="both"/>
              <w:rPr>
                <w:sz w:val="28"/>
                <w:szCs w:val="28"/>
                <w:lang w:val="uk-UA"/>
              </w:rPr>
            </w:pPr>
            <w:r w:rsidRPr="00D16889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8" w:rsidRPr="00D16889" w:rsidRDefault="00174868" w:rsidP="00DD15E6">
            <w:pPr>
              <w:pStyle w:val="a5"/>
              <w:ind w:firstLine="0"/>
              <w:jc w:val="left"/>
              <w:rPr>
                <w:szCs w:val="28"/>
              </w:rPr>
            </w:pPr>
            <w:r w:rsidRPr="00D16889">
              <w:rPr>
                <w:szCs w:val="28"/>
              </w:rPr>
              <w:t>Основні джерела фінансування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868" w:rsidRPr="00D16889" w:rsidRDefault="00174868" w:rsidP="00174868">
            <w:pPr>
              <w:jc w:val="both"/>
              <w:rPr>
                <w:snapToGrid w:val="0"/>
                <w:sz w:val="28"/>
                <w:szCs w:val="28"/>
                <w:lang w:val="uk-UA"/>
              </w:rPr>
            </w:pPr>
            <w:r w:rsidRPr="00D16889">
              <w:rPr>
                <w:rStyle w:val="af4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Бюджет Малинської міської територіальної громади, </w:t>
            </w:r>
            <w:r w:rsidR="00D16889" w:rsidRPr="00D16889">
              <w:rPr>
                <w:rStyle w:val="af4"/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кошти державного бюджету, </w:t>
            </w:r>
            <w:r w:rsidRPr="00D16889">
              <w:rPr>
                <w:rStyle w:val="af4"/>
                <w:rFonts w:ascii="Times New Roman" w:hAnsi="Times New Roman" w:cs="Times New Roman"/>
                <w:sz w:val="28"/>
                <w:szCs w:val="28"/>
                <w:lang w:val="uk-UA"/>
              </w:rPr>
              <w:t>грантові кошти</w:t>
            </w:r>
          </w:p>
        </w:tc>
      </w:tr>
      <w:tr w:rsidR="00DD15E6" w:rsidRPr="00173768" w:rsidTr="00C276D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E6" w:rsidRPr="00D16889" w:rsidRDefault="00DD15E6" w:rsidP="00C276DC">
            <w:pPr>
              <w:ind w:left="-722"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E6" w:rsidRPr="00DD15E6" w:rsidRDefault="00DD15E6" w:rsidP="00DD15E6">
            <w:pPr>
              <w:pStyle w:val="a5"/>
              <w:ind w:firstLine="0"/>
              <w:rPr>
                <w:szCs w:val="28"/>
              </w:rPr>
            </w:pPr>
            <w:r w:rsidRPr="00DD15E6">
              <w:rPr>
                <w:rStyle w:val="af4"/>
                <w:rFonts w:ascii="Times New Roman" w:hAnsi="Times New Roman" w:cs="Times New Roman"/>
                <w:sz w:val="28"/>
                <w:szCs w:val="28"/>
              </w:rPr>
              <w:t>Зв'язок Програми з документами стратегічного планування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E6" w:rsidRDefault="00DD15E6" w:rsidP="00174868">
            <w:pPr>
              <w:jc w:val="both"/>
              <w:rPr>
                <w:rStyle w:val="af4"/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Style w:val="af4"/>
                <w:rFonts w:ascii="Times New Roman" w:hAnsi="Times New Roman" w:cs="Times New Roman"/>
                <w:sz w:val="28"/>
                <w:szCs w:val="28"/>
                <w:lang w:val="uk-UA"/>
              </w:rPr>
              <w:t>Стратегія розвитку Малинської міської територіальної громади до 2027 року (рішення 57 сесії Малинської мвської ради 8 скликання від 26.04.2024 №1229)</w:t>
            </w:r>
          </w:p>
          <w:p w:rsidR="00DD15E6" w:rsidRPr="00D16889" w:rsidRDefault="00DD15E6" w:rsidP="00174868">
            <w:pPr>
              <w:jc w:val="both"/>
              <w:rPr>
                <w:rStyle w:val="af4"/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Style w:val="af4"/>
                <w:rFonts w:ascii="Times New Roman" w:hAnsi="Times New Roman" w:cs="Times New Roman"/>
                <w:sz w:val="28"/>
                <w:szCs w:val="28"/>
                <w:lang w:val="uk-UA"/>
              </w:rPr>
              <w:t>План заходів на 2024-2027 роки з реалізації Стратегії розвитку Малинської міської територіальної громади до 2027 року (рішення 57 сесії Малинської мвської ради 8 скликання від 26.04.2024 №1229)</w:t>
            </w:r>
          </w:p>
        </w:tc>
      </w:tr>
    </w:tbl>
    <w:p w:rsidR="00504AA3" w:rsidRDefault="00504AA3" w:rsidP="005C78CD">
      <w:pPr>
        <w:jc w:val="center"/>
        <w:rPr>
          <w:b/>
          <w:color w:val="000000"/>
          <w:sz w:val="28"/>
          <w:szCs w:val="28"/>
          <w:lang w:val="uk-UA"/>
        </w:rPr>
      </w:pPr>
    </w:p>
    <w:p w:rsidR="005C78CD" w:rsidRPr="009A62F3" w:rsidRDefault="005C78CD" w:rsidP="005C78CD">
      <w:pPr>
        <w:jc w:val="center"/>
        <w:rPr>
          <w:b/>
          <w:color w:val="000000"/>
          <w:sz w:val="28"/>
          <w:szCs w:val="28"/>
          <w:lang w:val="uk-UA"/>
        </w:rPr>
      </w:pPr>
      <w:r w:rsidRPr="009A62F3">
        <w:rPr>
          <w:b/>
          <w:color w:val="000000"/>
          <w:sz w:val="28"/>
          <w:szCs w:val="28"/>
          <w:lang w:val="uk-UA"/>
        </w:rPr>
        <w:t>2. Аналіз розвитку малого і середнього підприємництва</w:t>
      </w:r>
      <w:r w:rsidRPr="009A62F3">
        <w:rPr>
          <w:color w:val="000000"/>
        </w:rPr>
        <w:t xml:space="preserve"> </w:t>
      </w:r>
      <w:r w:rsidR="009A62F3">
        <w:rPr>
          <w:b/>
          <w:color w:val="000000"/>
          <w:sz w:val="28"/>
          <w:szCs w:val="28"/>
          <w:lang w:val="uk-UA"/>
        </w:rPr>
        <w:t>в громад</w:t>
      </w:r>
      <w:r w:rsidRPr="009A62F3">
        <w:rPr>
          <w:b/>
          <w:color w:val="000000"/>
          <w:sz w:val="28"/>
          <w:szCs w:val="28"/>
          <w:lang w:val="uk-UA"/>
        </w:rPr>
        <w:t>і</w:t>
      </w:r>
    </w:p>
    <w:p w:rsidR="0045118B" w:rsidRPr="009A62F3" w:rsidRDefault="0045118B" w:rsidP="005C78CD">
      <w:pPr>
        <w:jc w:val="center"/>
        <w:rPr>
          <w:b/>
          <w:color w:val="0000FF"/>
          <w:sz w:val="10"/>
          <w:szCs w:val="10"/>
          <w:lang w:val="uk-UA"/>
        </w:rPr>
      </w:pPr>
    </w:p>
    <w:p w:rsidR="00495D27" w:rsidRPr="007D4C1A" w:rsidRDefault="00495D27" w:rsidP="007D4C1A">
      <w:pPr>
        <w:ind w:right="48" w:firstLine="708"/>
        <w:jc w:val="both"/>
        <w:rPr>
          <w:sz w:val="28"/>
          <w:szCs w:val="28"/>
          <w:lang w:val="uk-UA" w:eastAsia="en-US"/>
        </w:rPr>
      </w:pPr>
      <w:r w:rsidRPr="007D4C1A">
        <w:rPr>
          <w:sz w:val="28"/>
          <w:szCs w:val="28"/>
          <w:lang w:val="uk-UA" w:eastAsia="en-US"/>
        </w:rPr>
        <w:t>Станом на 2022 рік, в Малинській громаді налічу</w:t>
      </w:r>
      <w:r w:rsidR="007E2772">
        <w:rPr>
          <w:sz w:val="28"/>
          <w:szCs w:val="28"/>
          <w:lang w:val="uk-UA" w:eastAsia="en-US"/>
        </w:rPr>
        <w:t>валося</w:t>
      </w:r>
      <w:r w:rsidR="005966FB">
        <w:rPr>
          <w:sz w:val="28"/>
          <w:szCs w:val="28"/>
          <w:lang w:val="uk-UA" w:eastAsia="en-US"/>
        </w:rPr>
        <w:t xml:space="preserve"> </w:t>
      </w:r>
      <w:r w:rsidR="005966FB">
        <w:rPr>
          <w:bCs/>
          <w:sz w:val="28"/>
          <w:szCs w:val="28"/>
          <w:lang w:val="uk-UA" w:eastAsia="en-US"/>
        </w:rPr>
        <w:t>3</w:t>
      </w:r>
      <w:r w:rsidRPr="007D4C1A">
        <w:rPr>
          <w:bCs/>
          <w:sz w:val="28"/>
          <w:szCs w:val="28"/>
          <w:lang w:val="uk-UA" w:eastAsia="en-US"/>
        </w:rPr>
        <w:t>036</w:t>
      </w:r>
      <w:r w:rsidR="005966FB">
        <w:rPr>
          <w:bCs/>
          <w:sz w:val="28"/>
          <w:szCs w:val="28"/>
          <w:lang w:val="uk-UA" w:eastAsia="en-US"/>
        </w:rPr>
        <w:t xml:space="preserve"> </w:t>
      </w:r>
      <w:r w:rsidRPr="007D4C1A">
        <w:rPr>
          <w:sz w:val="28"/>
          <w:szCs w:val="28"/>
          <w:lang w:val="uk-UA" w:eastAsia="en-US"/>
        </w:rPr>
        <w:t xml:space="preserve">діючих суб’єктів господарської діяльності, з них  </w:t>
      </w:r>
      <w:r w:rsidRPr="007D4C1A">
        <w:rPr>
          <w:bCs/>
          <w:sz w:val="28"/>
          <w:szCs w:val="28"/>
          <w:lang w:val="uk-UA" w:eastAsia="en-US"/>
        </w:rPr>
        <w:t>994</w:t>
      </w:r>
      <w:r w:rsidR="007D4C1A">
        <w:rPr>
          <w:bCs/>
          <w:sz w:val="28"/>
          <w:szCs w:val="28"/>
          <w:lang w:val="uk-UA" w:eastAsia="en-US"/>
        </w:rPr>
        <w:t xml:space="preserve"> </w:t>
      </w:r>
      <w:r w:rsidRPr="007D4C1A">
        <w:rPr>
          <w:sz w:val="28"/>
          <w:szCs w:val="28"/>
          <w:lang w:val="uk-UA" w:eastAsia="en-US"/>
        </w:rPr>
        <w:t xml:space="preserve">юридичні особи та </w:t>
      </w:r>
      <w:r w:rsidRPr="007D4C1A">
        <w:rPr>
          <w:bCs/>
          <w:sz w:val="28"/>
          <w:szCs w:val="28"/>
          <w:lang w:val="uk-UA" w:eastAsia="en-US"/>
        </w:rPr>
        <w:t>2 042</w:t>
      </w:r>
      <w:r w:rsidRPr="007D4C1A">
        <w:rPr>
          <w:sz w:val="28"/>
          <w:szCs w:val="28"/>
          <w:lang w:val="uk-UA" w:eastAsia="en-US"/>
        </w:rPr>
        <w:t>фізичні особи-підприємці</w:t>
      </w:r>
      <w:r w:rsidR="007D4C1A" w:rsidRPr="007D4C1A">
        <w:rPr>
          <w:sz w:val="28"/>
          <w:szCs w:val="28"/>
          <w:vertAlign w:val="superscript"/>
          <w:lang w:val="uk-UA" w:eastAsia="en-US"/>
        </w:rPr>
        <w:t>1</w:t>
      </w:r>
      <w:r w:rsidRPr="007D4C1A">
        <w:rPr>
          <w:sz w:val="28"/>
          <w:szCs w:val="28"/>
          <w:lang w:val="uk-UA" w:eastAsia="en-US"/>
        </w:rPr>
        <w:t xml:space="preserve">. </w:t>
      </w:r>
    </w:p>
    <w:p w:rsidR="00495D27" w:rsidRPr="007D4C1A" w:rsidRDefault="007D4C1A" w:rsidP="007D4C1A">
      <w:pPr>
        <w:ind w:right="48"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О</w:t>
      </w:r>
      <w:r w:rsidR="005F00D3" w:rsidRPr="007D4C1A">
        <w:rPr>
          <w:sz w:val="28"/>
          <w:szCs w:val="28"/>
          <w:lang w:eastAsia="en-US"/>
        </w:rPr>
        <w:t>сновна кількість підприємців сконцентрована в адміністративному центрі громади – місті Малині</w:t>
      </w:r>
    </w:p>
    <w:p w:rsidR="00495D27" w:rsidRDefault="00495D27" w:rsidP="00495D27">
      <w:pPr>
        <w:ind w:right="48"/>
        <w:jc w:val="both"/>
        <w:rPr>
          <w:rFonts w:ascii="Century Gothic" w:hAnsi="Century Gothic"/>
          <w:color w:val="7F7F7F" w:themeColor="text1" w:themeTint="80"/>
          <w:sz w:val="22"/>
          <w:szCs w:val="22"/>
          <w:lang w:val="uk-UA" w:eastAsia="en-US"/>
        </w:rPr>
      </w:pPr>
    </w:p>
    <w:p w:rsidR="00495D27" w:rsidRDefault="005F00D3" w:rsidP="00495D27">
      <w:pPr>
        <w:ind w:right="48"/>
        <w:jc w:val="both"/>
        <w:rPr>
          <w:rFonts w:ascii="Century Gothic" w:hAnsi="Century Gothic"/>
          <w:color w:val="7F7F7F" w:themeColor="text1" w:themeTint="80"/>
          <w:sz w:val="22"/>
          <w:szCs w:val="22"/>
          <w:lang w:val="uk-UA" w:eastAsia="en-US"/>
        </w:rPr>
      </w:pPr>
      <w:r w:rsidRPr="005F00D3">
        <w:rPr>
          <w:rFonts w:ascii="Century Gothic" w:hAnsi="Century Gothic"/>
          <w:noProof/>
          <w:color w:val="7F7F7F" w:themeColor="text1" w:themeTint="80"/>
          <w:sz w:val="22"/>
          <w:szCs w:val="22"/>
          <w:lang w:val="uk-UA" w:eastAsia="uk-UA"/>
        </w:rPr>
        <w:drawing>
          <wp:inline distT="0" distB="0" distL="0" distR="0">
            <wp:extent cx="6087110" cy="2621280"/>
            <wp:effectExtent l="0" t="0" r="8890" b="7620"/>
            <wp:docPr id="121037496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F00D3" w:rsidRPr="007D4C1A" w:rsidRDefault="005F00D3" w:rsidP="00BD7D81">
      <w:pPr>
        <w:ind w:firstLine="708"/>
        <w:jc w:val="both"/>
        <w:rPr>
          <w:sz w:val="28"/>
          <w:szCs w:val="28"/>
          <w:lang w:val="uk-UA" w:eastAsia="en-US"/>
        </w:rPr>
      </w:pPr>
      <w:r w:rsidRPr="007D4C1A">
        <w:rPr>
          <w:sz w:val="28"/>
          <w:szCs w:val="28"/>
          <w:lang w:val="uk-UA" w:eastAsia="en-US"/>
        </w:rPr>
        <w:t>З графіку вище слідує, що динаміка приросту ФОПів за останні 3 роки позитивна, так як навіть в ковідні роки і у військовий 2022 рік кількість новозареєстрованих ФОП перевищує кількість ФОП, які припиняли свою діяльність.</w:t>
      </w:r>
    </w:p>
    <w:p w:rsidR="005F00D3" w:rsidRPr="007D4C1A" w:rsidRDefault="005F00D3" w:rsidP="00BD7D81">
      <w:pPr>
        <w:ind w:firstLine="708"/>
        <w:jc w:val="both"/>
        <w:rPr>
          <w:sz w:val="28"/>
          <w:szCs w:val="28"/>
          <w:lang w:eastAsia="en-US"/>
        </w:rPr>
      </w:pPr>
      <w:r w:rsidRPr="007D4C1A">
        <w:rPr>
          <w:sz w:val="28"/>
          <w:szCs w:val="28"/>
          <w:lang w:eastAsia="en-US"/>
        </w:rPr>
        <w:t>Проте, динаміка приросту юридичних осіб не така позитивна як динаміка реєстрації нових ФОПів. В 2021 році спостерігається значне зниження темпів реєстрації юридичних осіб, а саме кількість юридичних осіб зменшилася на 21 одиницю, в 2022 році незважаючи на те, що кількість юридичних осіб зменшилася всього на одну, варто відмітити і те, що реєстрація нових суб’єктів суттєво знизилася в порівнянні із 2021 роком, більше ніж в 2 рази.</w:t>
      </w:r>
    </w:p>
    <w:p w:rsidR="005F00D3" w:rsidRPr="007D4C1A" w:rsidRDefault="005F00D3" w:rsidP="00BD7D81">
      <w:pPr>
        <w:ind w:firstLine="708"/>
        <w:jc w:val="both"/>
        <w:rPr>
          <w:sz w:val="28"/>
          <w:szCs w:val="28"/>
          <w:lang w:val="uk-UA" w:eastAsia="en-US"/>
        </w:rPr>
      </w:pPr>
      <w:r w:rsidRPr="007D4C1A">
        <w:rPr>
          <w:sz w:val="28"/>
          <w:szCs w:val="28"/>
          <w:lang w:val="uk-UA" w:eastAsia="en-US"/>
        </w:rPr>
        <w:t>В контексті розвитку малого та середнього бізнесу в громаді, варто зазначити, що найбільш активно розвиваються МСП у сфері торгівлі, зокрема створюються нові магазини.</w:t>
      </w:r>
    </w:p>
    <w:p w:rsidR="005F00D3" w:rsidRPr="007D4C1A" w:rsidRDefault="005F00D3" w:rsidP="00BD7D81">
      <w:pPr>
        <w:ind w:firstLine="708"/>
        <w:jc w:val="both"/>
        <w:rPr>
          <w:sz w:val="28"/>
          <w:szCs w:val="28"/>
          <w:lang w:val="uk-UA" w:eastAsia="en-US"/>
        </w:rPr>
      </w:pPr>
      <w:r w:rsidRPr="007D4C1A">
        <w:rPr>
          <w:sz w:val="28"/>
          <w:szCs w:val="28"/>
          <w:lang w:val="uk-UA" w:eastAsia="en-US"/>
        </w:rPr>
        <w:t>Також, за останні 3 роки, активно почали працювати підприємці, які надають послуги консультування з питань ведення господарської діяльності (податкові консультанти, консультанти з питань бухгалтерського обліку, консультанти по використанню реєстраторів розрахункових операцій), консультування з питань інформатизації</w:t>
      </w:r>
      <w:r w:rsidR="005E25DE">
        <w:rPr>
          <w:sz w:val="28"/>
          <w:szCs w:val="28"/>
          <w:lang w:val="uk-UA" w:eastAsia="en-US"/>
        </w:rPr>
        <w:t>.</w:t>
      </w:r>
      <w:r w:rsidRPr="007D4C1A">
        <w:rPr>
          <w:sz w:val="28"/>
          <w:szCs w:val="28"/>
          <w:lang w:val="uk-UA" w:eastAsia="en-US"/>
        </w:rPr>
        <w:t xml:space="preserve"> </w:t>
      </w:r>
    </w:p>
    <w:p w:rsidR="005F00D3" w:rsidRPr="005E25DE" w:rsidRDefault="005F00D3" w:rsidP="005F00D3">
      <w:pPr>
        <w:jc w:val="both"/>
        <w:rPr>
          <w:noProof/>
          <w:lang w:val="uk-UA"/>
        </w:rPr>
      </w:pPr>
      <w:r w:rsidRPr="006513A1">
        <w:rPr>
          <w:b/>
          <w:bCs/>
          <w:noProof/>
          <w:sz w:val="18"/>
          <w:szCs w:val="18"/>
          <w:lang w:val="uk-UA" w:eastAsia="uk-UA"/>
        </w:rPr>
        <w:lastRenderedPageBreak/>
        <w:drawing>
          <wp:inline distT="0" distB="0" distL="0" distR="0">
            <wp:extent cx="5943600" cy="2962275"/>
            <wp:effectExtent l="0" t="0" r="0" b="0"/>
            <wp:docPr id="1688687454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F00D3" w:rsidRPr="007D4C1A" w:rsidRDefault="005F00D3" w:rsidP="00BD7D81">
      <w:pPr>
        <w:ind w:firstLine="708"/>
        <w:jc w:val="both"/>
        <w:rPr>
          <w:sz w:val="28"/>
          <w:szCs w:val="28"/>
          <w:lang w:eastAsia="en-US"/>
        </w:rPr>
      </w:pPr>
      <w:r w:rsidRPr="00BD7D81">
        <w:rPr>
          <w:sz w:val="28"/>
          <w:szCs w:val="28"/>
          <w:lang w:val="uk-UA" w:eastAsia="en-US"/>
        </w:rPr>
        <w:t xml:space="preserve">З графіку вище слідує, що галузі господарювання, які найбільш динамічно розвиваються в громаді, майже повністю відтворюють структуру провідних суб’єктів господарювання громади. </w:t>
      </w:r>
      <w:r w:rsidRPr="007D4C1A">
        <w:rPr>
          <w:sz w:val="28"/>
          <w:szCs w:val="28"/>
          <w:lang w:eastAsia="en-US"/>
        </w:rPr>
        <w:t>Серед трьох найбільших галузей торгівля, вантажний автотранспорт, лісопильне та стругальне виробництво.</w:t>
      </w:r>
    </w:p>
    <w:p w:rsidR="007D4C1A" w:rsidRPr="007D4C1A" w:rsidRDefault="007D4C1A" w:rsidP="00BD7D81">
      <w:pPr>
        <w:ind w:firstLine="708"/>
        <w:jc w:val="both"/>
        <w:rPr>
          <w:sz w:val="28"/>
          <w:szCs w:val="28"/>
          <w:lang w:eastAsia="en-US"/>
        </w:rPr>
      </w:pPr>
      <w:r w:rsidRPr="007D4C1A">
        <w:rPr>
          <w:sz w:val="28"/>
          <w:szCs w:val="28"/>
          <w:lang w:eastAsia="en-US"/>
        </w:rPr>
        <w:t>Юридичні особи сплачують основний обсяг податків до бюджету громади, і в 2021 році ними було сплачено 398 841,4 тис. грн., або 90,95% від загального обсягу сплачених податків.</w:t>
      </w:r>
    </w:p>
    <w:p w:rsidR="007D4C1A" w:rsidRPr="007D4C1A" w:rsidRDefault="007D4C1A" w:rsidP="00BD7D81">
      <w:pPr>
        <w:ind w:firstLine="708"/>
        <w:jc w:val="both"/>
        <w:rPr>
          <w:color w:val="4F81BD" w:themeColor="accent1"/>
          <w:sz w:val="28"/>
          <w:szCs w:val="28"/>
          <w:lang w:eastAsia="en-US"/>
        </w:rPr>
      </w:pPr>
      <w:r w:rsidRPr="007D4C1A">
        <w:rPr>
          <w:sz w:val="28"/>
          <w:szCs w:val="28"/>
          <w:lang w:eastAsia="en-US"/>
        </w:rPr>
        <w:t>Аналогічна ситуація склалася і в 2022 році, за деякими змінами, загальний обсяг сплати податків від юридичних осіб склав 305 696,4 тис. грн., тобто, 88,69%, в той час як ФОП сплатили 17 077,9 тис. грн. податків, що склало 4,97% від загального обсягу.</w:t>
      </w:r>
    </w:p>
    <w:p w:rsidR="007D4C1A" w:rsidRDefault="007D4C1A" w:rsidP="007D4C1A">
      <w:pPr>
        <w:ind w:right="48"/>
        <w:jc w:val="both"/>
        <w:rPr>
          <w:rFonts w:ascii="Century Gothic" w:hAnsi="Century Gothic"/>
          <w:color w:val="4F81BD" w:themeColor="accent1"/>
          <w:sz w:val="22"/>
          <w:szCs w:val="22"/>
          <w:lang w:eastAsia="en-US"/>
        </w:rPr>
      </w:pPr>
      <w:r w:rsidRPr="00537944">
        <w:rPr>
          <w:rFonts w:ascii="Century Gothic" w:hAnsi="Century Gothic"/>
          <w:b/>
          <w:bCs/>
          <w:noProof/>
          <w:color w:val="404040" w:themeColor="text1" w:themeTint="BF"/>
          <w:sz w:val="22"/>
          <w:szCs w:val="22"/>
          <w:lang w:val="uk-UA" w:eastAsia="uk-UA"/>
        </w:rPr>
        <w:drawing>
          <wp:inline distT="0" distB="0" distL="0" distR="0">
            <wp:extent cx="6111240" cy="2514600"/>
            <wp:effectExtent l="0" t="0" r="3810" b="0"/>
            <wp:docPr id="535638987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D4C1A" w:rsidRPr="007D4C1A" w:rsidRDefault="007D4C1A" w:rsidP="00BD7D81">
      <w:pPr>
        <w:ind w:firstLine="708"/>
        <w:jc w:val="both"/>
        <w:rPr>
          <w:sz w:val="28"/>
          <w:szCs w:val="28"/>
          <w:lang w:eastAsia="en-US"/>
        </w:rPr>
      </w:pPr>
      <w:r w:rsidRPr="007D4C1A">
        <w:rPr>
          <w:sz w:val="28"/>
          <w:szCs w:val="28"/>
          <w:lang w:eastAsia="en-US"/>
        </w:rPr>
        <w:t>Різниця по сплаті податків між 2022 і 2021 роками для юридичних осіб склала -93,145 тис. Тому, варто проаналізувати цей показник відповідно до кількості юридичних і фізичних осіб зареєстрованих в громаді.</w:t>
      </w:r>
    </w:p>
    <w:p w:rsidR="007D4C1A" w:rsidRPr="007D4C1A" w:rsidRDefault="007D4C1A" w:rsidP="00BD7D81">
      <w:pPr>
        <w:ind w:firstLine="708"/>
        <w:jc w:val="both"/>
        <w:rPr>
          <w:sz w:val="28"/>
          <w:szCs w:val="28"/>
          <w:lang w:eastAsia="en-US"/>
        </w:rPr>
      </w:pPr>
      <w:r w:rsidRPr="007D4C1A">
        <w:rPr>
          <w:sz w:val="28"/>
          <w:szCs w:val="28"/>
          <w:lang w:eastAsia="en-US"/>
        </w:rPr>
        <w:t xml:space="preserve">В 2021 році обсяг сплачених податків на 1 юридичну особу склав 392,56 тис. грн, а в 2022 році 307,23 тис. грн., при чому кількість юридичних осіб зменшилася на 21 СГД. Отже, на цю групу суб’єктів припадав значний обсяг по </w:t>
      </w:r>
      <w:r w:rsidRPr="007D4C1A">
        <w:rPr>
          <w:sz w:val="28"/>
          <w:szCs w:val="28"/>
          <w:lang w:eastAsia="en-US"/>
        </w:rPr>
        <w:lastRenderedPageBreak/>
        <w:t>сплаті податків, оскільки різниця склала 85,33 тис. грн, або сплата податків залишилася на рівні 78,26%.</w:t>
      </w:r>
    </w:p>
    <w:p w:rsidR="007D4C1A" w:rsidRPr="00BD7D81" w:rsidRDefault="007D4C1A" w:rsidP="00BD7D81">
      <w:pPr>
        <w:ind w:firstLine="540"/>
        <w:jc w:val="both"/>
        <w:rPr>
          <w:sz w:val="28"/>
          <w:szCs w:val="28"/>
          <w:lang w:val="uk-UA" w:eastAsia="en-US"/>
        </w:rPr>
      </w:pPr>
      <w:r w:rsidRPr="00BD7D81">
        <w:rPr>
          <w:sz w:val="28"/>
          <w:szCs w:val="28"/>
          <w:lang w:val="uk-UA" w:eastAsia="en-US"/>
        </w:rPr>
        <w:t>Аналогічна ситуація з ФОПами, на 1 ФОП припадає 8,47 тис. грн. сплачених податків в 2022 році на відміну від 10,75 тис. грн. податків сплачених в 2021 році, зменшення складає 2,28 тис. грн, або сплата податків залишилася на рівні 78,76%.</w:t>
      </w:r>
    </w:p>
    <w:p w:rsidR="00265079" w:rsidRPr="006964B1" w:rsidRDefault="00265079" w:rsidP="00265079">
      <w:pPr>
        <w:ind w:firstLine="600"/>
        <w:jc w:val="both"/>
        <w:rPr>
          <w:sz w:val="28"/>
          <w:szCs w:val="28"/>
        </w:rPr>
      </w:pPr>
      <w:r w:rsidRPr="006964B1">
        <w:rPr>
          <w:sz w:val="28"/>
          <w:szCs w:val="28"/>
        </w:rPr>
        <w:t>Попри складні обставини, найбільші бюджетоутворюючі підприємства громади,</w:t>
      </w:r>
      <w:r w:rsidRPr="006964B1">
        <w:rPr>
          <w:sz w:val="28"/>
          <w:szCs w:val="28"/>
          <w:lang w:val="uk-UA"/>
        </w:rPr>
        <w:t xml:space="preserve"> </w:t>
      </w:r>
      <w:r w:rsidRPr="006964B1">
        <w:rPr>
          <w:sz w:val="28"/>
          <w:szCs w:val="28"/>
        </w:rPr>
        <w:t>а також суб'єкти малого та середнього бізнесу продовжують працювати  в силу доступних можливостей, адаптуючись до  роботи в умовах воєнного часу та сплачуючи податки.</w:t>
      </w:r>
    </w:p>
    <w:p w:rsidR="00265079" w:rsidRPr="006964B1" w:rsidRDefault="00265079" w:rsidP="00265079">
      <w:pPr>
        <w:tabs>
          <w:tab w:val="right" w:pos="9498"/>
        </w:tabs>
        <w:ind w:firstLine="600"/>
        <w:jc w:val="both"/>
        <w:rPr>
          <w:sz w:val="28"/>
          <w:szCs w:val="28"/>
          <w:lang w:val="uk-UA"/>
        </w:rPr>
      </w:pPr>
      <w:r w:rsidRPr="006964B1">
        <w:rPr>
          <w:sz w:val="28"/>
          <w:szCs w:val="28"/>
        </w:rPr>
        <w:t>За 2023 рік у плані відновлення та навіть розвитку економіки стало відкриття на нашій території 4 абсолютно різних за направленістю підприємств. Це і ягідництво, і тваринництво, і деревообробка,  і виробництво харчової продукції. Таким чином на території громади були створено майже 150 нових робочих місць.</w:t>
      </w:r>
    </w:p>
    <w:p w:rsidR="009A62F3" w:rsidRPr="00833583" w:rsidRDefault="009A62F3" w:rsidP="009A62F3">
      <w:pPr>
        <w:ind w:firstLine="540"/>
        <w:jc w:val="both"/>
        <w:rPr>
          <w:sz w:val="28"/>
          <w:szCs w:val="28"/>
          <w:shd w:val="clear" w:color="auto" w:fill="FFFFFF"/>
          <w:lang w:val="uk-UA"/>
        </w:rPr>
      </w:pPr>
      <w:r w:rsidRPr="00833583">
        <w:rPr>
          <w:sz w:val="28"/>
          <w:szCs w:val="28"/>
          <w:shd w:val="clear" w:color="auto" w:fill="FFFFFF"/>
          <w:lang w:val="uk-UA"/>
        </w:rPr>
        <w:t>З метою комфортності та протидії корупції в наданні послуг фізичним та</w:t>
      </w:r>
      <w:r w:rsidRPr="00833583">
        <w:rPr>
          <w:sz w:val="28"/>
          <w:szCs w:val="28"/>
          <w:shd w:val="clear" w:color="auto" w:fill="FFFFFF"/>
        </w:rPr>
        <w:t> </w:t>
      </w:r>
      <w:r w:rsidRPr="00833583">
        <w:rPr>
          <w:sz w:val="28"/>
          <w:szCs w:val="28"/>
          <w:shd w:val="clear" w:color="auto" w:fill="FFFFFF"/>
          <w:lang w:val="uk-UA"/>
        </w:rPr>
        <w:t>юридичним особам функціонує центр надання адміністративних послуг.</w:t>
      </w:r>
      <w:r w:rsidRPr="00833583">
        <w:rPr>
          <w:sz w:val="28"/>
          <w:szCs w:val="28"/>
          <w:shd w:val="clear" w:color="auto" w:fill="FFFFFF"/>
        </w:rPr>
        <w:t> </w:t>
      </w:r>
    </w:p>
    <w:p w:rsidR="004C73C6" w:rsidRPr="006964B1" w:rsidRDefault="004C73C6" w:rsidP="004C73C6">
      <w:pPr>
        <w:shd w:val="clear" w:color="auto" w:fill="FFFFFF"/>
        <w:ind w:firstLine="540"/>
        <w:jc w:val="both"/>
        <w:rPr>
          <w:bCs/>
          <w:color w:val="000000"/>
          <w:sz w:val="28"/>
          <w:szCs w:val="28"/>
          <w:lang w:val="uk-UA"/>
        </w:rPr>
      </w:pPr>
      <w:r w:rsidRPr="006964B1">
        <w:rPr>
          <w:bCs/>
          <w:color w:val="000000"/>
          <w:sz w:val="28"/>
          <w:szCs w:val="28"/>
          <w:lang w:val="uk-UA"/>
        </w:rPr>
        <w:t>Адміністраторами Центру щоденно надаються консультації</w:t>
      </w:r>
      <w:r w:rsidRPr="006964B1">
        <w:rPr>
          <w:color w:val="000000"/>
          <w:sz w:val="28"/>
          <w:szCs w:val="28"/>
          <w:lang w:val="uk-UA"/>
        </w:rPr>
        <w:t>  Заявникам не лише при особистому звернені громадян, а й за допомогою телефону та електронної пошти Центру.</w:t>
      </w:r>
    </w:p>
    <w:p w:rsidR="004C73C6" w:rsidRPr="006964B1" w:rsidRDefault="004C73C6" w:rsidP="004C73C6">
      <w:pPr>
        <w:shd w:val="clear" w:color="auto" w:fill="FFFFFF"/>
        <w:ind w:firstLine="540"/>
        <w:jc w:val="both"/>
        <w:rPr>
          <w:color w:val="000000"/>
          <w:sz w:val="28"/>
          <w:szCs w:val="28"/>
          <w:lang w:val="uk-UA"/>
        </w:rPr>
      </w:pPr>
      <w:r w:rsidRPr="006964B1">
        <w:rPr>
          <w:bCs/>
          <w:color w:val="000000"/>
          <w:sz w:val="28"/>
          <w:szCs w:val="28"/>
          <w:lang w:val="uk-UA"/>
        </w:rPr>
        <w:t>В 2021 році надано більше 19 тисяч</w:t>
      </w:r>
      <w:r w:rsidRPr="006964B1">
        <w:rPr>
          <w:color w:val="000000"/>
          <w:sz w:val="28"/>
          <w:szCs w:val="28"/>
          <w:lang w:val="uk-UA"/>
        </w:rPr>
        <w:t xml:space="preserve"> адміністративних послуг мешканцям громади, в 2022 цифра менша у зв’язку з проведення бойових дій та руйнуванням приміщення на території громади, але після часткового відновлення ЦНАП працює в звичному режимі.</w:t>
      </w:r>
    </w:p>
    <w:p w:rsidR="004C73C6" w:rsidRPr="007E2772" w:rsidRDefault="004C73C6" w:rsidP="004C73C6">
      <w:pPr>
        <w:ind w:firstLine="480"/>
        <w:jc w:val="both"/>
        <w:rPr>
          <w:sz w:val="28"/>
          <w:szCs w:val="28"/>
          <w:lang w:val="uk-UA"/>
        </w:rPr>
      </w:pPr>
      <w:r w:rsidRPr="006964B1">
        <w:rPr>
          <w:color w:val="000000"/>
          <w:sz w:val="28"/>
          <w:szCs w:val="28"/>
          <w:lang w:val="uk-UA"/>
        </w:rPr>
        <w:t>У 2022 році відбулось збільшення переліку адміністративних послуг до 304, обумовлено, насамперед, зручністю їх отримання у одному місці.</w:t>
      </w:r>
      <w:r w:rsidRPr="006964B1">
        <w:rPr>
          <w:sz w:val="28"/>
          <w:szCs w:val="28"/>
          <w:lang w:val="uk-UA"/>
        </w:rPr>
        <w:t xml:space="preserve"> За 2023 рік надано  </w:t>
      </w:r>
      <w:r w:rsidRPr="006964B1">
        <w:rPr>
          <w:sz w:val="28"/>
          <w:szCs w:val="28"/>
        </w:rPr>
        <w:t>понад 17 тис. послуг та проведено більше 19 тисяч консультувань.</w:t>
      </w:r>
      <w:r w:rsidR="007E2772">
        <w:rPr>
          <w:sz w:val="28"/>
          <w:szCs w:val="28"/>
          <w:lang w:val="uk-UA"/>
        </w:rPr>
        <w:t xml:space="preserve"> У 2024 році перелік адміністративних послуг складає 305. </w:t>
      </w:r>
    </w:p>
    <w:p w:rsidR="004C73C6" w:rsidRPr="000916F6" w:rsidRDefault="004C73C6" w:rsidP="004C73C6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0916F6">
        <w:rPr>
          <w:color w:val="000000"/>
          <w:sz w:val="28"/>
          <w:szCs w:val="28"/>
          <w:lang w:val="uk-UA"/>
        </w:rPr>
        <w:t>Пріоритетним напрямком поліпшення середовища для ведення бізнесу       є реалізація регуляторної політики.</w:t>
      </w:r>
    </w:p>
    <w:p w:rsidR="004C73C6" w:rsidRDefault="004C73C6" w:rsidP="004C73C6">
      <w:pPr>
        <w:ind w:firstLine="540"/>
        <w:jc w:val="both"/>
        <w:rPr>
          <w:color w:val="0000FF"/>
          <w:sz w:val="28"/>
          <w:szCs w:val="28"/>
          <w:lang w:val="uk-UA"/>
        </w:rPr>
      </w:pPr>
      <w:r w:rsidRPr="000916F6">
        <w:rPr>
          <w:color w:val="000000"/>
          <w:sz w:val="28"/>
          <w:szCs w:val="28"/>
          <w:lang w:val="uk-UA"/>
        </w:rPr>
        <w:t>У процесі здійснення регуляторної діяльності виконавчим комітетом забезпечується дотримання вимог Закону України «Про засади державної регуляторної політики у сфері господарської діяльності» на всіх етапах підготовки проектів регуляторних актів. З метою отримання пропозицій           та зауважень від громадян, суб’єктів господарювання та їх об’єднань, проекти регуляторних актів разом з відповідними аналізами регуляторного впливу       на офіційному сайті міської ради в розділі «Регуляторні акти».</w:t>
      </w:r>
      <w:r w:rsidRPr="006D0306">
        <w:rPr>
          <w:color w:val="0000FF"/>
          <w:sz w:val="28"/>
          <w:szCs w:val="28"/>
          <w:lang w:val="uk-UA"/>
        </w:rPr>
        <w:t xml:space="preserve">     </w:t>
      </w:r>
    </w:p>
    <w:p w:rsidR="005E25DE" w:rsidRDefault="004C73C6" w:rsidP="005E25DE">
      <w:pPr>
        <w:pStyle w:val="14"/>
        <w:ind w:firstLine="4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64B1">
        <w:rPr>
          <w:rFonts w:ascii="Times New Roman" w:hAnsi="Times New Roman" w:cs="Times New Roman"/>
          <w:sz w:val="28"/>
          <w:szCs w:val="28"/>
          <w:lang w:val="uk-UA"/>
        </w:rPr>
        <w:t xml:space="preserve">До уваги потенційних інвесторів в громаді наявні  інвестиційні об’єкти, а саме земельні ділянки та об’єкти нерухомості. </w:t>
      </w:r>
      <w:r w:rsidR="00833583" w:rsidRPr="006964B1">
        <w:rPr>
          <w:rFonts w:ascii="Times New Roman" w:hAnsi="Times New Roman" w:cs="Times New Roman"/>
          <w:sz w:val="28"/>
          <w:szCs w:val="28"/>
          <w:lang w:val="uk-UA"/>
        </w:rPr>
        <w:t>В 2022 році р</w:t>
      </w:r>
      <w:r w:rsidRPr="006964B1">
        <w:rPr>
          <w:rFonts w:ascii="Times New Roman" w:hAnsi="Times New Roman" w:cs="Times New Roman"/>
          <w:sz w:val="28"/>
          <w:szCs w:val="28"/>
          <w:lang w:val="uk-UA"/>
        </w:rPr>
        <w:t>озроблено інвестиційний паспорт та інвестиційний ролик, який розміщено на офіційному сайті міської ради. Також інформація про інвестиційний потенціал розміщена на інформаційному порталі Агенції регіонального розвитку Житомирської області.</w:t>
      </w:r>
    </w:p>
    <w:p w:rsidR="006964B1" w:rsidRPr="005E25DE" w:rsidRDefault="004C73C6" w:rsidP="005E25DE">
      <w:pPr>
        <w:pStyle w:val="14"/>
        <w:ind w:firstLine="4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E25D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Постійно проводиться робота щодо інформування суб'єктів </w:t>
      </w:r>
      <w:r w:rsidR="00833583" w:rsidRPr="005E25D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підприємництва </w:t>
      </w:r>
      <w:r w:rsidRPr="005E25D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</w:t>
      </w:r>
      <w:r w:rsidR="00833583" w:rsidRPr="005E25D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грантові програми підтримки,</w:t>
      </w:r>
      <w:r w:rsidRPr="005E25D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проведення конкурсів, форумів, семінарів, </w:t>
      </w:r>
      <w:r w:rsidRPr="005E25D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навчань різного спрямування. </w:t>
      </w:r>
    </w:p>
    <w:p w:rsidR="006964B1" w:rsidRPr="00833583" w:rsidRDefault="006964B1" w:rsidP="006964B1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 2023 році с</w:t>
      </w:r>
      <w:r w:rsidRPr="00833583">
        <w:rPr>
          <w:sz w:val="28"/>
          <w:szCs w:val="28"/>
          <w:shd w:val="clear" w:color="auto" w:fill="FFFFFF"/>
          <w:lang w:val="uk-UA"/>
        </w:rPr>
        <w:t xml:space="preserve">творено бізнес-чат у вайбер «Малин для бізнесу»,  який налічує </w:t>
      </w:r>
      <w:r>
        <w:rPr>
          <w:sz w:val="28"/>
          <w:szCs w:val="28"/>
          <w:shd w:val="clear" w:color="auto" w:fill="FFFFFF"/>
          <w:lang w:val="uk-UA"/>
        </w:rPr>
        <w:t xml:space="preserve">до </w:t>
      </w:r>
      <w:r w:rsidRPr="00833583">
        <w:rPr>
          <w:sz w:val="28"/>
          <w:szCs w:val="28"/>
          <w:shd w:val="clear" w:color="auto" w:fill="FFFFFF"/>
          <w:lang w:val="uk-UA"/>
        </w:rPr>
        <w:t>1</w:t>
      </w:r>
      <w:r>
        <w:rPr>
          <w:sz w:val="28"/>
          <w:szCs w:val="28"/>
          <w:shd w:val="clear" w:color="auto" w:fill="FFFFFF"/>
          <w:lang w:val="uk-UA"/>
        </w:rPr>
        <w:t>50</w:t>
      </w:r>
      <w:r w:rsidRPr="00833583">
        <w:rPr>
          <w:sz w:val="28"/>
          <w:szCs w:val="28"/>
          <w:shd w:val="clear" w:color="auto" w:fill="FFFFFF"/>
          <w:lang w:val="uk-UA"/>
        </w:rPr>
        <w:t xml:space="preserve"> учасників.</w:t>
      </w:r>
    </w:p>
    <w:p w:rsidR="00833583" w:rsidRPr="00392F1F" w:rsidRDefault="00392F1F" w:rsidP="004C73C6">
      <w:pPr>
        <w:ind w:firstLine="708"/>
        <w:jc w:val="both"/>
        <w:rPr>
          <w:color w:val="000000"/>
          <w:sz w:val="28"/>
          <w:szCs w:val="28"/>
          <w:shd w:val="clear" w:color="auto" w:fill="F8FC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Протягом 2022-</w:t>
      </w:r>
      <w:r w:rsidR="00833583">
        <w:rPr>
          <w:sz w:val="28"/>
          <w:szCs w:val="28"/>
          <w:shd w:val="clear" w:color="auto" w:fill="FFFFFF"/>
          <w:lang w:val="uk-UA"/>
        </w:rPr>
        <w:t xml:space="preserve">2023 року </w:t>
      </w:r>
      <w:r w:rsidR="00833583" w:rsidRPr="00833583">
        <w:rPr>
          <w:color w:val="000000"/>
          <w:sz w:val="28"/>
          <w:szCs w:val="28"/>
          <w:shd w:val="clear" w:color="auto" w:fill="F8FCFF"/>
          <w:lang w:val="uk-UA"/>
        </w:rPr>
        <w:t>грантові програмами єРобота - дієвою допомогою від держави для відновлення, створення власної справи з нуля, реалізації амбітних проєктів, генерування нових робочих місць та здобуття потрібних на ринку праці спеціальностей, скористалися 34 суб’єкти підприємництва громади.</w:t>
      </w:r>
      <w:r w:rsidRPr="00392F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92F1F">
        <w:rPr>
          <w:sz w:val="28"/>
          <w:szCs w:val="28"/>
          <w:lang w:val="uk-UA"/>
        </w:rPr>
        <w:t xml:space="preserve">У 2023 році за підтримки програми «Свій сад» ТОВ «Малин Плант» отримало грант на вирощування суниці в сумі  4,7 млн.грн., що дасть можливість  розширити діяльність підприємства </w:t>
      </w:r>
      <w:r w:rsidR="002E7F7F">
        <w:rPr>
          <w:sz w:val="28"/>
          <w:szCs w:val="28"/>
          <w:lang w:val="uk-UA"/>
        </w:rPr>
        <w:t>Цим грантом скористалися ще 2 підприємства громади та отримали 7,8 млн грн на вирощування  малини та суниці.</w:t>
      </w:r>
      <w:r w:rsidR="007E2772">
        <w:rPr>
          <w:sz w:val="28"/>
          <w:szCs w:val="28"/>
          <w:lang w:val="uk-UA"/>
        </w:rPr>
        <w:t xml:space="preserve"> У 2024 році 1 підприємство отримало 2 гранти на вирощування  малини та суниці у сумі 5,1 млн. грн..</w:t>
      </w:r>
    </w:p>
    <w:p w:rsidR="004C73C6" w:rsidRPr="006964B1" w:rsidRDefault="004C73C6" w:rsidP="004C73C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/>
        </w:rPr>
        <w:t xml:space="preserve">Також в 2023 році </w:t>
      </w:r>
      <w:r w:rsidR="006964B1">
        <w:rPr>
          <w:color w:val="000000"/>
          <w:sz w:val="28"/>
          <w:szCs w:val="28"/>
          <w:lang w:val="uk-UA"/>
        </w:rPr>
        <w:t xml:space="preserve">громадою </w:t>
      </w:r>
      <w:r>
        <w:rPr>
          <w:color w:val="000000"/>
          <w:sz w:val="28"/>
          <w:szCs w:val="28"/>
          <w:lang w:val="uk-UA"/>
        </w:rPr>
        <w:t>в</w:t>
      </w:r>
      <w:r w:rsidRPr="006964B1">
        <w:rPr>
          <w:color w:val="000000"/>
          <w:sz w:val="28"/>
          <w:szCs w:val="28"/>
          <w:lang w:val="uk-UA"/>
        </w:rPr>
        <w:t xml:space="preserve">зято участь у  </w:t>
      </w:r>
      <w:r w:rsidRPr="006964B1">
        <w:rPr>
          <w:color w:val="000000"/>
          <w:sz w:val="28"/>
          <w:szCs w:val="28"/>
          <w:lang w:val="uk-UA" w:eastAsia="en-US"/>
        </w:rPr>
        <w:t xml:space="preserve">Проекті «Спроможна громада для ведення бізнесу» за підтримки </w:t>
      </w:r>
      <w:r w:rsidRPr="006964B1">
        <w:rPr>
          <w:bCs/>
          <w:color w:val="000000"/>
          <w:sz w:val="28"/>
          <w:szCs w:val="28"/>
          <w:lang w:val="uk-UA" w:eastAsia="en-US"/>
        </w:rPr>
        <w:t>Агенції регіонального розвитку Житомирської області</w:t>
      </w:r>
      <w:r w:rsidRPr="006964B1">
        <w:rPr>
          <w:color w:val="000000"/>
          <w:sz w:val="28"/>
          <w:szCs w:val="28"/>
          <w:lang w:val="uk-UA" w:eastAsia="en-US"/>
        </w:rPr>
        <w:t xml:space="preserve"> та програми </w:t>
      </w:r>
      <w:r w:rsidRPr="00594740">
        <w:rPr>
          <w:bCs/>
          <w:color w:val="000000"/>
          <w:sz w:val="28"/>
          <w:szCs w:val="28"/>
          <w:lang w:eastAsia="en-US"/>
        </w:rPr>
        <w:t>EU</w:t>
      </w:r>
      <w:r w:rsidRPr="006964B1">
        <w:rPr>
          <w:bCs/>
          <w:color w:val="000000"/>
          <w:sz w:val="28"/>
          <w:szCs w:val="28"/>
          <w:lang w:val="uk-UA" w:eastAsia="en-US"/>
        </w:rPr>
        <w:t>4</w:t>
      </w:r>
      <w:r w:rsidRPr="00594740">
        <w:rPr>
          <w:bCs/>
          <w:color w:val="000000"/>
          <w:sz w:val="28"/>
          <w:szCs w:val="28"/>
          <w:lang w:eastAsia="en-US"/>
        </w:rPr>
        <w:t>Business</w:t>
      </w:r>
      <w:r w:rsidRPr="006964B1">
        <w:rPr>
          <w:color w:val="000000"/>
          <w:sz w:val="28"/>
          <w:szCs w:val="28"/>
          <w:lang w:val="uk-UA" w:eastAsia="en-US"/>
        </w:rPr>
        <w:t xml:space="preserve">: відновлення, конкурентоспроможність та інтернаціоналізація МСП, що реалізується </w:t>
      </w:r>
      <w:r w:rsidRPr="00594740">
        <w:rPr>
          <w:bCs/>
          <w:color w:val="000000"/>
          <w:sz w:val="28"/>
          <w:szCs w:val="28"/>
          <w:lang w:eastAsia="en-US"/>
        </w:rPr>
        <w:t>GIZ</w:t>
      </w:r>
      <w:r w:rsidRPr="006964B1">
        <w:rPr>
          <w:bCs/>
          <w:color w:val="000000"/>
          <w:sz w:val="28"/>
          <w:szCs w:val="28"/>
          <w:lang w:val="uk-UA" w:eastAsia="en-US"/>
        </w:rPr>
        <w:t xml:space="preserve"> </w:t>
      </w:r>
      <w:r w:rsidRPr="00594740">
        <w:rPr>
          <w:bCs/>
          <w:color w:val="000000"/>
          <w:sz w:val="28"/>
          <w:szCs w:val="28"/>
          <w:lang w:eastAsia="en-US"/>
        </w:rPr>
        <w:t>Ukraine</w:t>
      </w:r>
      <w:r w:rsidRPr="006964B1">
        <w:rPr>
          <w:color w:val="000000"/>
          <w:sz w:val="28"/>
          <w:szCs w:val="28"/>
          <w:lang w:val="uk-UA" w:eastAsia="en-US"/>
        </w:rPr>
        <w:t xml:space="preserve"> та </w:t>
      </w:r>
      <w:r w:rsidRPr="006964B1">
        <w:rPr>
          <w:bCs/>
          <w:color w:val="000000"/>
          <w:sz w:val="28"/>
          <w:szCs w:val="28"/>
          <w:lang w:val="uk-UA" w:eastAsia="en-US"/>
        </w:rPr>
        <w:t>Фондом розвитку підприємництва</w:t>
      </w:r>
      <w:r w:rsidRPr="006964B1">
        <w:rPr>
          <w:color w:val="000000"/>
          <w:sz w:val="28"/>
          <w:szCs w:val="28"/>
          <w:lang w:val="uk-UA" w:eastAsia="en-US"/>
        </w:rPr>
        <w:t xml:space="preserve"> та фінансується Урядом Німеччини та Європейським Союзом. </w:t>
      </w:r>
    </w:p>
    <w:p w:rsidR="004C73C6" w:rsidRDefault="004C73C6" w:rsidP="004C73C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Здійснено організаційні заходи та проведено 6</w:t>
      </w:r>
      <w:r w:rsidR="006964B1">
        <w:rPr>
          <w:color w:val="000000"/>
          <w:sz w:val="28"/>
          <w:szCs w:val="28"/>
          <w:lang w:eastAsia="en-US"/>
        </w:rPr>
        <w:t xml:space="preserve"> зустрічей експертів </w:t>
      </w:r>
      <w:r>
        <w:rPr>
          <w:color w:val="000000"/>
          <w:sz w:val="28"/>
          <w:szCs w:val="28"/>
          <w:lang w:eastAsia="en-US"/>
        </w:rPr>
        <w:t xml:space="preserve"> з представниками влади та бізнесу громади.</w:t>
      </w:r>
    </w:p>
    <w:p w:rsidR="004C73C6" w:rsidRDefault="004C73C6" w:rsidP="004C73C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en-US"/>
        </w:rPr>
      </w:pPr>
      <w:r w:rsidRPr="004C73C6">
        <w:rPr>
          <w:color w:val="000000"/>
          <w:sz w:val="28"/>
          <w:szCs w:val="28"/>
          <w:lang w:eastAsia="en-US"/>
        </w:rPr>
        <w:t>В результаті</w:t>
      </w:r>
      <w:r>
        <w:rPr>
          <w:color w:val="000000"/>
          <w:sz w:val="28"/>
          <w:szCs w:val="28"/>
          <w:lang w:eastAsia="en-US"/>
        </w:rPr>
        <w:t>, отримано корисні знання та практичні поради  з питань залучення інвестицій та засобів підтримки для МСП, використання реєстраторів розрахункових операцій (РРО), ефективної організації продажів за кордон, можливостей продажу на міжнародних онлайн-майданчиках (</w:t>
      </w:r>
      <w:r>
        <w:rPr>
          <w:color w:val="000000"/>
          <w:sz w:val="28"/>
          <w:szCs w:val="28"/>
          <w:lang w:val="en-US" w:eastAsia="en-US"/>
        </w:rPr>
        <w:t>Avazon</w:t>
      </w:r>
      <w:r>
        <w:rPr>
          <w:color w:val="000000"/>
          <w:sz w:val="28"/>
          <w:szCs w:val="28"/>
          <w:lang w:eastAsia="en-US"/>
        </w:rPr>
        <w:t>,</w:t>
      </w:r>
      <w:r w:rsidRPr="001547DF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val="en-US" w:eastAsia="en-US"/>
        </w:rPr>
        <w:t>eBay</w:t>
      </w:r>
      <w:r>
        <w:rPr>
          <w:color w:val="000000"/>
          <w:sz w:val="28"/>
          <w:szCs w:val="28"/>
          <w:lang w:eastAsia="en-US"/>
        </w:rPr>
        <w:t>,</w:t>
      </w:r>
      <w:r w:rsidRPr="001547DF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val="en-US" w:eastAsia="en-US"/>
        </w:rPr>
        <w:t>Etsy</w:t>
      </w:r>
      <w:r>
        <w:rPr>
          <w:color w:val="000000"/>
          <w:sz w:val="28"/>
          <w:szCs w:val="28"/>
          <w:lang w:eastAsia="en-US"/>
        </w:rPr>
        <w:t xml:space="preserve">), можливостей продажу через  соціальні мережі. </w:t>
      </w:r>
    </w:p>
    <w:p w:rsidR="006964B1" w:rsidRDefault="00275D55" w:rsidP="009A62F3">
      <w:pPr>
        <w:ind w:firstLine="540"/>
        <w:jc w:val="both"/>
        <w:rPr>
          <w:color w:val="0000FF"/>
          <w:sz w:val="28"/>
          <w:szCs w:val="28"/>
          <w:lang w:val="uk-UA"/>
        </w:rPr>
      </w:pPr>
      <w:r w:rsidRPr="006D0306">
        <w:rPr>
          <w:color w:val="0000FF"/>
          <w:sz w:val="28"/>
          <w:szCs w:val="28"/>
          <w:lang w:val="uk-UA"/>
        </w:rPr>
        <w:t xml:space="preserve">        </w:t>
      </w:r>
      <w:r w:rsidR="005C78CD" w:rsidRPr="006D0306">
        <w:rPr>
          <w:color w:val="0000FF"/>
          <w:sz w:val="28"/>
          <w:szCs w:val="28"/>
          <w:lang w:val="uk-UA"/>
        </w:rPr>
        <w:t xml:space="preserve"> </w:t>
      </w:r>
      <w:r w:rsidRPr="006D0306">
        <w:rPr>
          <w:color w:val="0000FF"/>
          <w:sz w:val="28"/>
          <w:szCs w:val="28"/>
          <w:lang w:val="uk-UA"/>
        </w:rPr>
        <w:t xml:space="preserve">                               </w:t>
      </w:r>
    </w:p>
    <w:p w:rsidR="004002DE" w:rsidRPr="005749B8" w:rsidRDefault="004002DE" w:rsidP="004002DE">
      <w:pPr>
        <w:pStyle w:val="1"/>
        <w:rPr>
          <w:szCs w:val="28"/>
        </w:rPr>
      </w:pPr>
      <w:bookmarkStart w:id="3" w:name="_Toc341079218"/>
      <w:bookmarkStart w:id="4" w:name="_Toc341438662"/>
      <w:r w:rsidRPr="005749B8">
        <w:rPr>
          <w:szCs w:val="28"/>
        </w:rPr>
        <w:t xml:space="preserve">3. </w:t>
      </w:r>
      <w:r w:rsidR="00D151B6" w:rsidRPr="005749B8">
        <w:rPr>
          <w:rStyle w:val="af3"/>
          <w:rFonts w:ascii="Times New Roman" w:hAnsi="Times New Roman" w:cs="Times New Roman"/>
          <w:sz w:val="28"/>
          <w:szCs w:val="28"/>
        </w:rPr>
        <w:t xml:space="preserve">SWОT-аналіз розвитку </w:t>
      </w:r>
      <w:bookmarkEnd w:id="3"/>
      <w:r w:rsidR="00D151B6" w:rsidRPr="005749B8">
        <w:rPr>
          <w:szCs w:val="28"/>
        </w:rPr>
        <w:t xml:space="preserve">підприємницького середовища громади </w:t>
      </w:r>
    </w:p>
    <w:bookmarkEnd w:id="4"/>
    <w:p w:rsidR="004002DE" w:rsidRPr="005749B8" w:rsidRDefault="004002DE" w:rsidP="004002DE">
      <w:pPr>
        <w:rPr>
          <w:sz w:val="28"/>
          <w:szCs w:val="28"/>
        </w:rPr>
      </w:pPr>
      <w:r w:rsidRPr="005749B8">
        <w:rPr>
          <w:sz w:val="28"/>
          <w:szCs w:val="28"/>
        </w:rPr>
        <w:t xml:space="preserve">    </w:t>
      </w:r>
    </w:p>
    <w:p w:rsidR="002565FB" w:rsidRPr="00A30BDE" w:rsidRDefault="002565FB" w:rsidP="00A30BDE">
      <w:pPr>
        <w:ind w:firstLine="540"/>
        <w:jc w:val="both"/>
        <w:rPr>
          <w:color w:val="0000FF"/>
          <w:sz w:val="28"/>
          <w:szCs w:val="28"/>
          <w:lang w:val="uk-UA"/>
        </w:rPr>
      </w:pPr>
      <w:r w:rsidRPr="002565FB">
        <w:rPr>
          <w:color w:val="000000"/>
          <w:sz w:val="28"/>
          <w:szCs w:val="28"/>
          <w:lang w:val="uk-UA"/>
        </w:rPr>
        <w:t xml:space="preserve">З метою  визначення сильних та слабких сторін малого та середнього підприємництва, а також можливості і загроз, що стримують розвиток підприємницької діяльності, можна застосувати методику </w:t>
      </w:r>
      <w:r w:rsidRPr="002565FB">
        <w:rPr>
          <w:color w:val="000000"/>
          <w:sz w:val="28"/>
          <w:szCs w:val="28"/>
        </w:rPr>
        <w:t>SWOT</w:t>
      </w:r>
      <w:r w:rsidRPr="002565FB">
        <w:rPr>
          <w:color w:val="000000"/>
          <w:sz w:val="28"/>
          <w:szCs w:val="28"/>
          <w:lang w:val="uk-UA"/>
        </w:rPr>
        <w:t>-</w:t>
      </w:r>
      <w:r w:rsidR="00392F1F">
        <w:rPr>
          <w:color w:val="000000"/>
          <w:sz w:val="28"/>
          <w:szCs w:val="28"/>
          <w:lang w:val="uk-UA"/>
        </w:rPr>
        <w:t xml:space="preserve"> </w:t>
      </w:r>
      <w:r w:rsidRPr="002565FB">
        <w:rPr>
          <w:color w:val="000000"/>
          <w:sz w:val="28"/>
          <w:szCs w:val="28"/>
          <w:lang w:val="uk-UA"/>
        </w:rPr>
        <w:t>аналізу</w:t>
      </w:r>
      <w:r w:rsidR="00A30BDE">
        <w:rPr>
          <w:b/>
          <w:i/>
          <w:color w:val="000000"/>
          <w:sz w:val="28"/>
          <w:szCs w:val="28"/>
          <w:lang w:val="uk-UA"/>
        </w:rPr>
        <w:t xml:space="preserve"> </w:t>
      </w:r>
      <w:r w:rsidRPr="00A30BDE">
        <w:rPr>
          <w:color w:val="000000"/>
          <w:spacing w:val="4"/>
          <w:sz w:val="28"/>
          <w:szCs w:val="28"/>
          <w:lang w:val="uk-UA"/>
        </w:rPr>
        <w:t>(таблиця).</w:t>
      </w:r>
    </w:p>
    <w:p w:rsidR="002565FB" w:rsidRDefault="002565FB" w:rsidP="002565FB">
      <w:pPr>
        <w:ind w:firstLine="900"/>
        <w:jc w:val="right"/>
        <w:rPr>
          <w:color w:val="000000"/>
          <w:sz w:val="26"/>
          <w:szCs w:val="28"/>
          <w:lang w:val="uk-UA"/>
        </w:rPr>
      </w:pPr>
      <w:r w:rsidRPr="00A94532">
        <w:rPr>
          <w:color w:val="000000"/>
          <w:sz w:val="26"/>
          <w:szCs w:val="28"/>
        </w:rPr>
        <w:t xml:space="preserve">Таблиця </w:t>
      </w:r>
    </w:p>
    <w:p w:rsidR="00392F1F" w:rsidRPr="00392F1F" w:rsidRDefault="00392F1F" w:rsidP="002565FB">
      <w:pPr>
        <w:ind w:firstLine="900"/>
        <w:jc w:val="right"/>
        <w:rPr>
          <w:color w:val="000000"/>
          <w:sz w:val="26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3"/>
        <w:gridCol w:w="4433"/>
      </w:tblGrid>
      <w:tr w:rsidR="002565FB" w:rsidRPr="00A94532" w:rsidTr="00915690"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FB" w:rsidRPr="00713C0E" w:rsidRDefault="002565FB" w:rsidP="000916F6">
            <w:pPr>
              <w:jc w:val="center"/>
              <w:rPr>
                <w:b/>
                <w:sz w:val="26"/>
                <w:szCs w:val="28"/>
                <w:lang w:val="uk-UA"/>
              </w:rPr>
            </w:pPr>
            <w:r w:rsidRPr="00713C0E">
              <w:rPr>
                <w:b/>
                <w:sz w:val="26"/>
                <w:szCs w:val="28"/>
              </w:rPr>
              <w:t>Позитивний вплив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FB" w:rsidRPr="00713C0E" w:rsidRDefault="002565FB" w:rsidP="000916F6">
            <w:pPr>
              <w:jc w:val="center"/>
              <w:rPr>
                <w:rFonts w:eastAsia="TimesNewRomanPS-BoldMT"/>
                <w:b/>
                <w:bCs/>
                <w:sz w:val="26"/>
                <w:szCs w:val="28"/>
                <w:lang w:val="uk-UA"/>
              </w:rPr>
            </w:pPr>
            <w:r w:rsidRPr="00713C0E">
              <w:rPr>
                <w:rFonts w:eastAsia="TimesNewRomanPS-BoldMT"/>
                <w:b/>
                <w:bCs/>
                <w:sz w:val="26"/>
                <w:szCs w:val="28"/>
              </w:rPr>
              <w:t>Негативний вплив</w:t>
            </w:r>
          </w:p>
        </w:tc>
      </w:tr>
      <w:tr w:rsidR="002565FB" w:rsidRPr="00A94532" w:rsidTr="00915690"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FB" w:rsidRPr="00713C0E" w:rsidRDefault="002565FB" w:rsidP="00C10D73">
            <w:pPr>
              <w:jc w:val="center"/>
              <w:rPr>
                <w:b/>
                <w:sz w:val="26"/>
                <w:szCs w:val="28"/>
              </w:rPr>
            </w:pPr>
            <w:r w:rsidRPr="00713C0E">
              <w:rPr>
                <w:b/>
                <w:sz w:val="26"/>
                <w:szCs w:val="28"/>
              </w:rPr>
              <w:t>Сильні сторони   (Strengths)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FB" w:rsidRPr="00713C0E" w:rsidRDefault="002565FB" w:rsidP="00C10D73">
            <w:pPr>
              <w:jc w:val="center"/>
              <w:rPr>
                <w:b/>
                <w:sz w:val="26"/>
                <w:szCs w:val="28"/>
              </w:rPr>
            </w:pPr>
            <w:r w:rsidRPr="00713C0E">
              <w:rPr>
                <w:b/>
                <w:sz w:val="26"/>
                <w:szCs w:val="28"/>
              </w:rPr>
              <w:t>Слабкі сторони (Weaknesses)</w:t>
            </w:r>
          </w:p>
        </w:tc>
      </w:tr>
      <w:tr w:rsidR="00F60C71" w:rsidRPr="00713C0E" w:rsidTr="00D151B6">
        <w:trPr>
          <w:trHeight w:val="70"/>
        </w:trPr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71" w:rsidRPr="00713C0E" w:rsidRDefault="00F60C71" w:rsidP="00B36CD4">
            <w:pPr>
              <w:pStyle w:val="a7"/>
              <w:numPr>
                <w:ilvl w:val="0"/>
                <w:numId w:val="11"/>
              </w:numPr>
              <w:rPr>
                <w:sz w:val="26"/>
                <w:szCs w:val="28"/>
              </w:rPr>
            </w:pPr>
            <w:r w:rsidRPr="00713C0E">
              <w:rPr>
                <w:bCs/>
                <w:sz w:val="26"/>
                <w:szCs w:val="28"/>
              </w:rPr>
              <w:t>Вигідне географічне положення, розгалужена мережа автомобільних шляхів та залізниці, зручне транспортне сполучення з містами Житомир, Київ, Львів та  ін.</w:t>
            </w:r>
          </w:p>
          <w:p w:rsidR="00B36CD4" w:rsidRPr="00713C0E" w:rsidRDefault="00B36CD4" w:rsidP="00713C0E">
            <w:pPr>
              <w:pStyle w:val="a7"/>
              <w:numPr>
                <w:ilvl w:val="0"/>
                <w:numId w:val="11"/>
              </w:numPr>
              <w:rPr>
                <w:sz w:val="26"/>
                <w:szCs w:val="28"/>
              </w:rPr>
            </w:pPr>
            <w:r w:rsidRPr="00713C0E">
              <w:rPr>
                <w:sz w:val="26"/>
                <w:szCs w:val="28"/>
              </w:rPr>
              <w:t>Наявність</w:t>
            </w:r>
            <w:r w:rsidRPr="00713C0E">
              <w:rPr>
                <w:rFonts w:eastAsia="TimesNewRomanPS-BoldMT"/>
                <w:bCs/>
                <w:sz w:val="26"/>
                <w:szCs w:val="28"/>
              </w:rPr>
              <w:t xml:space="preserve"> природних ресурсів.</w:t>
            </w:r>
            <w:r w:rsidRPr="00713C0E">
              <w:rPr>
                <w:sz w:val="26"/>
                <w:szCs w:val="28"/>
              </w:rPr>
              <w:t xml:space="preserve"> </w:t>
            </w:r>
          </w:p>
          <w:p w:rsidR="00B36CD4" w:rsidRPr="00713C0E" w:rsidRDefault="00B36CD4" w:rsidP="00713C0E">
            <w:pPr>
              <w:pStyle w:val="a7"/>
              <w:numPr>
                <w:ilvl w:val="0"/>
                <w:numId w:val="11"/>
              </w:numPr>
              <w:rPr>
                <w:sz w:val="26"/>
                <w:szCs w:val="28"/>
              </w:rPr>
            </w:pPr>
            <w:r w:rsidRPr="00713C0E">
              <w:rPr>
                <w:sz w:val="26"/>
                <w:szCs w:val="28"/>
              </w:rPr>
              <w:t>Наявність вільних незадіяних виробничих площ  та вільних земельних ділянок.</w:t>
            </w:r>
          </w:p>
          <w:p w:rsidR="00713C0E" w:rsidRPr="00713C0E" w:rsidRDefault="00713C0E" w:rsidP="00713C0E">
            <w:pPr>
              <w:pStyle w:val="a7"/>
              <w:numPr>
                <w:ilvl w:val="0"/>
                <w:numId w:val="11"/>
              </w:numPr>
              <w:rPr>
                <w:sz w:val="26"/>
                <w:szCs w:val="28"/>
              </w:rPr>
            </w:pPr>
            <w:r w:rsidRPr="00713C0E">
              <w:rPr>
                <w:sz w:val="26"/>
                <w:szCs w:val="28"/>
              </w:rPr>
              <w:lastRenderedPageBreak/>
              <w:t>Наявність центру надання адміністративних послуг</w:t>
            </w:r>
          </w:p>
          <w:p w:rsidR="00713C0E" w:rsidRPr="00713C0E" w:rsidRDefault="00713C0E" w:rsidP="00713C0E">
            <w:pPr>
              <w:pStyle w:val="a7"/>
              <w:numPr>
                <w:ilvl w:val="0"/>
                <w:numId w:val="11"/>
              </w:numPr>
              <w:rPr>
                <w:sz w:val="26"/>
                <w:szCs w:val="28"/>
              </w:rPr>
            </w:pPr>
            <w:r w:rsidRPr="00713C0E">
              <w:rPr>
                <w:sz w:val="26"/>
                <w:szCs w:val="28"/>
              </w:rPr>
              <w:t>Наявність банківських та інших фінансово-кредитних установ</w:t>
            </w:r>
          </w:p>
          <w:p w:rsidR="00A54977" w:rsidRPr="00A54977" w:rsidRDefault="00713C0E" w:rsidP="00A54977">
            <w:pPr>
              <w:pStyle w:val="a7"/>
              <w:numPr>
                <w:ilvl w:val="0"/>
                <w:numId w:val="11"/>
              </w:numPr>
              <w:rPr>
                <w:sz w:val="26"/>
                <w:szCs w:val="28"/>
              </w:rPr>
            </w:pPr>
            <w:r w:rsidRPr="00713C0E">
              <w:rPr>
                <w:sz w:val="26"/>
                <w:szCs w:val="28"/>
              </w:rPr>
              <w:t>Прозорість та відкритість у проведенні регуляторної політики</w:t>
            </w:r>
            <w:r w:rsidR="00D151B6">
              <w:rPr>
                <w:sz w:val="26"/>
                <w:szCs w:val="28"/>
              </w:rPr>
              <w:t>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FF" w:rsidRPr="00713C0E" w:rsidRDefault="00B020FF" w:rsidP="00713C0E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Style w:val="af4"/>
                <w:rFonts w:ascii="Times New Roman" w:hAnsi="Times New Roman" w:cs="Times New Roman"/>
              </w:rPr>
            </w:pPr>
            <w:r w:rsidRPr="00713C0E">
              <w:rPr>
                <w:rStyle w:val="af4"/>
                <w:rFonts w:ascii="Times New Roman" w:hAnsi="Times New Roman" w:cs="Times New Roman"/>
              </w:rPr>
              <w:lastRenderedPageBreak/>
              <w:t>Порушення внутрішніх контрактів та логістичних ланцюгів</w:t>
            </w:r>
            <w:r w:rsidR="00713C0E">
              <w:rPr>
                <w:rStyle w:val="af4"/>
                <w:rFonts w:ascii="Times New Roman" w:hAnsi="Times New Roman" w:cs="Times New Roman"/>
              </w:rPr>
              <w:t>.</w:t>
            </w:r>
          </w:p>
          <w:p w:rsidR="00713C0E" w:rsidRPr="00713C0E" w:rsidRDefault="00713C0E" w:rsidP="00713C0E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Style w:val="af4"/>
                <w:rFonts w:ascii="Times New Roman" w:hAnsi="Times New Roman" w:cs="Times New Roman"/>
              </w:rPr>
            </w:pPr>
            <w:r w:rsidRPr="00713C0E">
              <w:rPr>
                <w:rStyle w:val="af4"/>
                <w:rFonts w:ascii="Times New Roman" w:hAnsi="Times New Roman" w:cs="Times New Roman"/>
              </w:rPr>
              <w:t>Падіння ділової активності внаслідок розірвання контрактів між СПД</w:t>
            </w:r>
          </w:p>
          <w:p w:rsidR="00713C0E" w:rsidRPr="00713C0E" w:rsidRDefault="00713C0E" w:rsidP="00713C0E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Style w:val="af4"/>
                <w:rFonts w:ascii="Times New Roman" w:hAnsi="Times New Roman" w:cs="Times New Roman"/>
              </w:rPr>
            </w:pPr>
            <w:r w:rsidRPr="00713C0E">
              <w:rPr>
                <w:rStyle w:val="af4"/>
                <w:rFonts w:ascii="Times New Roman" w:hAnsi="Times New Roman" w:cs="Times New Roman"/>
              </w:rPr>
              <w:t>Відтік робочої сили за кордон внаслідок воєнних дій</w:t>
            </w:r>
            <w:r>
              <w:rPr>
                <w:rStyle w:val="af4"/>
                <w:rFonts w:ascii="Times New Roman" w:hAnsi="Times New Roman" w:cs="Times New Roman"/>
              </w:rPr>
              <w:t>.</w:t>
            </w:r>
            <w:r w:rsidRPr="00713C0E">
              <w:rPr>
                <w:rStyle w:val="af4"/>
                <w:rFonts w:ascii="Times New Roman" w:hAnsi="Times New Roman" w:cs="Times New Roman"/>
              </w:rPr>
              <w:t xml:space="preserve"> </w:t>
            </w:r>
          </w:p>
          <w:p w:rsidR="00713C0E" w:rsidRPr="00713C0E" w:rsidRDefault="00713C0E" w:rsidP="00713C0E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Style w:val="af4"/>
                <w:rFonts w:ascii="Times New Roman" w:hAnsi="Times New Roman" w:cs="Times New Roman"/>
              </w:rPr>
            </w:pPr>
            <w:r w:rsidRPr="00713C0E">
              <w:rPr>
                <w:rStyle w:val="af4"/>
                <w:rFonts w:ascii="Times New Roman" w:hAnsi="Times New Roman" w:cs="Times New Roman"/>
              </w:rPr>
              <w:t xml:space="preserve">Падіння купівельної </w:t>
            </w:r>
            <w:r w:rsidRPr="00713C0E">
              <w:rPr>
                <w:rStyle w:val="af4"/>
                <w:rFonts w:ascii="Times New Roman" w:hAnsi="Times New Roman" w:cs="Times New Roman"/>
              </w:rPr>
              <w:lastRenderedPageBreak/>
              <w:t>платоспроможності мешканців громади.</w:t>
            </w:r>
          </w:p>
          <w:p w:rsidR="00713C0E" w:rsidRPr="00D151B6" w:rsidRDefault="00713C0E" w:rsidP="00713C0E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Style w:val="af4"/>
              </w:rPr>
            </w:pPr>
            <w:r w:rsidRPr="00713C0E">
              <w:rPr>
                <w:rStyle w:val="af4"/>
                <w:rFonts w:ascii="Times New Roman" w:hAnsi="Times New Roman" w:cs="Times New Roman"/>
              </w:rPr>
              <w:t>Обмежений доступ СПД до фінансових ресурсів</w:t>
            </w:r>
            <w:r w:rsidR="00D151B6">
              <w:rPr>
                <w:rStyle w:val="af4"/>
                <w:rFonts w:ascii="Times New Roman" w:hAnsi="Times New Roman" w:cs="Times New Roman"/>
              </w:rPr>
              <w:t>.</w:t>
            </w:r>
          </w:p>
          <w:p w:rsidR="00D151B6" w:rsidRDefault="00D151B6" w:rsidP="00D151B6">
            <w:pPr>
              <w:autoSpaceDE w:val="0"/>
              <w:autoSpaceDN w:val="0"/>
              <w:adjustRightInd w:val="0"/>
              <w:rPr>
                <w:rStyle w:val="af4"/>
                <w:lang w:val="uk-UA"/>
              </w:rPr>
            </w:pPr>
          </w:p>
          <w:p w:rsidR="00D151B6" w:rsidRPr="00713C0E" w:rsidRDefault="00D151B6" w:rsidP="00D151B6">
            <w:pPr>
              <w:rPr>
                <w:b/>
                <w:sz w:val="26"/>
                <w:szCs w:val="28"/>
                <w:lang w:val="uk-UA"/>
              </w:rPr>
            </w:pPr>
          </w:p>
        </w:tc>
      </w:tr>
      <w:tr w:rsidR="00A54977" w:rsidRPr="00A94532" w:rsidTr="00915690"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977" w:rsidRPr="00713C0E" w:rsidRDefault="00A54977" w:rsidP="004C46B1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  <w:p w:rsidR="00A54977" w:rsidRPr="00713C0E" w:rsidRDefault="00A54977" w:rsidP="004C46B1">
            <w:pPr>
              <w:jc w:val="center"/>
              <w:rPr>
                <w:b/>
                <w:sz w:val="26"/>
                <w:szCs w:val="28"/>
              </w:rPr>
            </w:pPr>
            <w:r w:rsidRPr="00713C0E">
              <w:rPr>
                <w:b/>
                <w:sz w:val="26"/>
                <w:szCs w:val="28"/>
              </w:rPr>
              <w:t>Можливості (Opportunities)</w:t>
            </w:r>
          </w:p>
          <w:p w:rsidR="00A54977" w:rsidRPr="00713C0E" w:rsidRDefault="00A54977" w:rsidP="004C46B1">
            <w:pPr>
              <w:jc w:val="center"/>
              <w:rPr>
                <w:b/>
                <w:sz w:val="26"/>
                <w:szCs w:val="28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977" w:rsidRPr="00713C0E" w:rsidRDefault="00A54977" w:rsidP="004C46B1">
            <w:pPr>
              <w:jc w:val="center"/>
              <w:rPr>
                <w:b/>
                <w:sz w:val="10"/>
                <w:szCs w:val="10"/>
              </w:rPr>
            </w:pPr>
          </w:p>
          <w:p w:rsidR="00A54977" w:rsidRPr="00713C0E" w:rsidRDefault="00A54977" w:rsidP="004C46B1">
            <w:pPr>
              <w:jc w:val="center"/>
              <w:rPr>
                <w:b/>
                <w:sz w:val="26"/>
                <w:szCs w:val="28"/>
              </w:rPr>
            </w:pPr>
            <w:r w:rsidRPr="00713C0E">
              <w:rPr>
                <w:b/>
                <w:sz w:val="26"/>
                <w:szCs w:val="28"/>
              </w:rPr>
              <w:t>Загрози (Threats)</w:t>
            </w:r>
          </w:p>
          <w:p w:rsidR="00A54977" w:rsidRPr="00713C0E" w:rsidRDefault="00A54977" w:rsidP="004C46B1">
            <w:pPr>
              <w:jc w:val="center"/>
              <w:rPr>
                <w:b/>
                <w:sz w:val="26"/>
                <w:szCs w:val="28"/>
              </w:rPr>
            </w:pPr>
          </w:p>
        </w:tc>
      </w:tr>
      <w:tr w:rsidR="00A54977" w:rsidRPr="00256BB3" w:rsidTr="00713C0E"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977" w:rsidRDefault="00A54977" w:rsidP="00713C0E">
            <w:pPr>
              <w:pStyle w:val="af5"/>
              <w:numPr>
                <w:ilvl w:val="0"/>
                <w:numId w:val="13"/>
              </w:numPr>
              <w:rPr>
                <w:rStyle w:val="af4"/>
                <w:rFonts w:ascii="Times New Roman" w:hAnsi="Times New Roman" w:cs="Times New Roman"/>
                <w:lang w:val="uk-UA"/>
              </w:rPr>
            </w:pPr>
            <w:r w:rsidRPr="00713C0E">
              <w:rPr>
                <w:rStyle w:val="af4"/>
                <w:rFonts w:ascii="Times New Roman" w:hAnsi="Times New Roman" w:cs="Times New Roman"/>
              </w:rPr>
              <w:t>Активізація</w:t>
            </w:r>
            <w:r w:rsidRPr="00713C0E">
              <w:rPr>
                <w:rStyle w:val="af4"/>
                <w:rFonts w:ascii="Times New Roman" w:hAnsi="Times New Roman" w:cs="Times New Roman"/>
                <w:lang w:val="uk-UA"/>
              </w:rPr>
              <w:t xml:space="preserve"> </w:t>
            </w:r>
            <w:r w:rsidRPr="00713C0E">
              <w:rPr>
                <w:rStyle w:val="af4"/>
                <w:rFonts w:ascii="Times New Roman" w:hAnsi="Times New Roman" w:cs="Times New Roman"/>
              </w:rPr>
              <w:t>підприємницької ініціативи (навчання бізнесу, консультації )</w:t>
            </w:r>
            <w:r>
              <w:rPr>
                <w:rStyle w:val="af4"/>
                <w:rFonts w:ascii="Times New Roman" w:hAnsi="Times New Roman" w:cs="Times New Roman"/>
                <w:lang w:val="uk-UA"/>
              </w:rPr>
              <w:t>.</w:t>
            </w:r>
          </w:p>
          <w:p w:rsidR="00A54977" w:rsidRPr="00713C0E" w:rsidRDefault="00A54977" w:rsidP="00713C0E">
            <w:pPr>
              <w:pStyle w:val="af5"/>
              <w:numPr>
                <w:ilvl w:val="0"/>
                <w:numId w:val="13"/>
              </w:numPr>
              <w:rPr>
                <w:rStyle w:val="af4"/>
                <w:rFonts w:ascii="Times New Roman" w:hAnsi="Times New Roman" w:cs="Times New Roman"/>
                <w:lang w:val="uk-UA"/>
              </w:rPr>
            </w:pPr>
            <w:r w:rsidRPr="00713C0E">
              <w:rPr>
                <w:rStyle w:val="af4"/>
                <w:rFonts w:ascii="Times New Roman" w:hAnsi="Times New Roman" w:cs="Times New Roman"/>
              </w:rPr>
              <w:t xml:space="preserve"> Професійне зростання кадрів</w:t>
            </w:r>
            <w:r w:rsidRPr="00713C0E">
              <w:rPr>
                <w:rStyle w:val="af4"/>
                <w:rFonts w:ascii="Times New Roman" w:hAnsi="Times New Roman" w:cs="Times New Roman"/>
                <w:lang w:val="uk-UA"/>
              </w:rPr>
              <w:t>.</w:t>
            </w:r>
          </w:p>
          <w:p w:rsidR="00A54977" w:rsidRPr="00713C0E" w:rsidRDefault="00A54977" w:rsidP="00713C0E">
            <w:pPr>
              <w:pStyle w:val="a7"/>
              <w:numPr>
                <w:ilvl w:val="0"/>
                <w:numId w:val="13"/>
              </w:numPr>
              <w:rPr>
                <w:sz w:val="26"/>
                <w:szCs w:val="28"/>
              </w:rPr>
            </w:pPr>
            <w:r w:rsidRPr="00713C0E">
              <w:rPr>
                <w:sz w:val="26"/>
                <w:szCs w:val="28"/>
              </w:rPr>
              <w:t>Забезпечення реалізації програм та проектів державної та міжнародної підтримки СПД.</w:t>
            </w:r>
          </w:p>
          <w:p w:rsidR="00A54977" w:rsidRPr="00713C0E" w:rsidRDefault="00A54977" w:rsidP="00713C0E">
            <w:pPr>
              <w:pStyle w:val="af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28"/>
                <w:lang w:val="uk-UA"/>
              </w:rPr>
            </w:pPr>
            <w:r w:rsidRPr="00713C0E">
              <w:rPr>
                <w:rFonts w:ascii="Times New Roman" w:hAnsi="Times New Roman" w:cs="Times New Roman"/>
                <w:szCs w:val="28"/>
              </w:rPr>
              <w:t>Створення сучасних елементів інфраструктури підтримки підприємництва</w:t>
            </w:r>
            <w:r w:rsidRPr="00713C0E">
              <w:rPr>
                <w:rFonts w:ascii="Times New Roman" w:hAnsi="Times New Roman" w:cs="Times New Roman"/>
                <w:szCs w:val="28"/>
                <w:lang w:val="uk-UA"/>
              </w:rPr>
              <w:t>.</w:t>
            </w:r>
          </w:p>
          <w:p w:rsidR="00A54977" w:rsidRPr="00713C0E" w:rsidRDefault="00A54977" w:rsidP="00713C0E">
            <w:pPr>
              <w:pStyle w:val="af5"/>
              <w:numPr>
                <w:ilvl w:val="0"/>
                <w:numId w:val="13"/>
              </w:numPr>
              <w:rPr>
                <w:rFonts w:ascii="Times New Roman" w:hAnsi="Times New Roman" w:cs="Times New Roman"/>
                <w:szCs w:val="28"/>
                <w:lang w:val="uk-UA"/>
              </w:rPr>
            </w:pPr>
            <w:r w:rsidRPr="00713C0E">
              <w:rPr>
                <w:rFonts w:ascii="Times New Roman" w:eastAsia="Calibri" w:hAnsi="Times New Roman" w:cs="Times New Roman"/>
                <w:szCs w:val="20"/>
                <w:lang w:val="uk-UA" w:eastAsia="en-US"/>
              </w:rPr>
              <w:t>Пріоритизація інноваційного розвитку</w:t>
            </w:r>
            <w:r w:rsidRPr="00713C0E">
              <w:rPr>
                <w:rFonts w:ascii="Times New Roman" w:eastAsia="Calibri" w:hAnsi="Times New Roman" w:cs="Times New Roman"/>
                <w:lang w:val="uk-UA" w:eastAsia="en-US"/>
              </w:rPr>
              <w:t xml:space="preserve"> </w:t>
            </w:r>
            <w:r w:rsidRPr="00713C0E">
              <w:rPr>
                <w:rFonts w:ascii="Times New Roman" w:eastAsia="Calibri" w:hAnsi="Times New Roman" w:cs="Times New Roman"/>
                <w:szCs w:val="20"/>
                <w:lang w:val="uk-UA" w:eastAsia="en-US"/>
              </w:rPr>
              <w:t>галузей промисловості і с/г</w:t>
            </w:r>
            <w:r w:rsidRPr="00713C0E">
              <w:rPr>
                <w:rFonts w:ascii="Times New Roman" w:eastAsia="Calibri" w:hAnsi="Times New Roman" w:cs="Times New Roman"/>
                <w:lang w:val="uk-UA" w:eastAsia="en-US"/>
              </w:rPr>
              <w:t xml:space="preserve"> (</w:t>
            </w:r>
            <w:r w:rsidRPr="00713C0E">
              <w:rPr>
                <w:rFonts w:ascii="Times New Roman" w:eastAsia="Calibri" w:hAnsi="Times New Roman" w:cs="Times New Roman"/>
                <w:szCs w:val="20"/>
                <w:lang w:val="uk-UA" w:eastAsia="en-US"/>
              </w:rPr>
              <w:t>Створення індустріальн</w:t>
            </w:r>
            <w:r w:rsidRPr="00713C0E">
              <w:rPr>
                <w:rFonts w:ascii="Times New Roman" w:eastAsia="Calibri" w:hAnsi="Times New Roman" w:cs="Times New Roman"/>
                <w:lang w:val="uk-UA" w:eastAsia="en-US"/>
              </w:rPr>
              <w:t>ого</w:t>
            </w:r>
            <w:r w:rsidRPr="00713C0E">
              <w:rPr>
                <w:rFonts w:ascii="Times New Roman" w:eastAsia="Calibri" w:hAnsi="Times New Roman" w:cs="Times New Roman"/>
                <w:szCs w:val="20"/>
                <w:lang w:val="uk-UA" w:eastAsia="en-US"/>
              </w:rPr>
              <w:t xml:space="preserve"> парк</w:t>
            </w:r>
            <w:r w:rsidRPr="00713C0E">
              <w:rPr>
                <w:rFonts w:ascii="Times New Roman" w:eastAsia="Calibri" w:hAnsi="Times New Roman" w:cs="Times New Roman"/>
                <w:lang w:val="uk-UA" w:eastAsia="en-US"/>
              </w:rPr>
              <w:t>у</w:t>
            </w:r>
            <w:r w:rsidRPr="00713C0E">
              <w:rPr>
                <w:rFonts w:ascii="Times New Roman" w:eastAsia="Calibri" w:hAnsi="Times New Roman" w:cs="Times New Roman"/>
                <w:szCs w:val="20"/>
                <w:lang w:val="uk-UA" w:eastAsia="en-US"/>
              </w:rPr>
              <w:t>.</w:t>
            </w:r>
            <w:r w:rsidRPr="00713C0E">
              <w:rPr>
                <w:rFonts w:ascii="Times New Roman" w:eastAsia="Calibri" w:hAnsi="Times New Roman" w:cs="Times New Roman"/>
                <w:lang w:val="uk-UA" w:eastAsia="en-US"/>
              </w:rPr>
              <w:t xml:space="preserve"> </w:t>
            </w:r>
            <w:r w:rsidRPr="00713C0E">
              <w:rPr>
                <w:rFonts w:ascii="Times New Roman" w:eastAsia="Calibri" w:hAnsi="Times New Roman" w:cs="Times New Roman"/>
                <w:szCs w:val="20"/>
                <w:lang w:val="uk-UA" w:eastAsia="en-US"/>
              </w:rPr>
              <w:t>Розвиток кластерного руху. Розвиток нових технологій  вирощування с/г продукції, у тому числі органічної, з урахуванням змін клімату та покращення вмісту п</w:t>
            </w:r>
            <w:r w:rsidRPr="00713C0E">
              <w:rPr>
                <w:rFonts w:ascii="Times New Roman" w:eastAsia="Calibri" w:hAnsi="Times New Roman" w:cs="Times New Roman"/>
                <w:lang w:val="uk-UA" w:eastAsia="en-US"/>
              </w:rPr>
              <w:t>оживних речовин в с/г продукції).</w:t>
            </w:r>
          </w:p>
          <w:p w:rsidR="00A54977" w:rsidRPr="00713C0E" w:rsidRDefault="00A54977" w:rsidP="00713C0E">
            <w:pPr>
              <w:pStyle w:val="af5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FF0000"/>
                <w:szCs w:val="10"/>
                <w:lang w:val="uk-UA"/>
              </w:rPr>
            </w:pPr>
            <w:r w:rsidRPr="00713C0E">
              <w:rPr>
                <w:rStyle w:val="af4"/>
                <w:rFonts w:ascii="Times New Roman" w:hAnsi="Times New Roman" w:cs="Times New Roman"/>
              </w:rPr>
              <w:t>Релокація підприємств на територію громади</w:t>
            </w:r>
            <w:r w:rsidRPr="00713C0E">
              <w:rPr>
                <w:rStyle w:val="af4"/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977" w:rsidRDefault="00A54977" w:rsidP="00713C0E">
            <w:pPr>
              <w:pStyle w:val="af5"/>
              <w:numPr>
                <w:ilvl w:val="0"/>
                <w:numId w:val="14"/>
              </w:numPr>
              <w:rPr>
                <w:rStyle w:val="af4"/>
                <w:rFonts w:ascii="Times New Roman" w:hAnsi="Times New Roman" w:cs="Times New Roman"/>
                <w:lang w:val="uk-UA"/>
              </w:rPr>
            </w:pPr>
            <w:r w:rsidRPr="00B36CD4">
              <w:rPr>
                <w:rStyle w:val="af4"/>
                <w:rFonts w:ascii="Times New Roman" w:hAnsi="Times New Roman" w:cs="Times New Roman"/>
                <w:lang w:val="uk-UA"/>
              </w:rPr>
              <w:t>Активізація воєнної агресії рф проти України</w:t>
            </w:r>
            <w:r>
              <w:rPr>
                <w:rStyle w:val="af4"/>
                <w:rFonts w:ascii="Times New Roman" w:hAnsi="Times New Roman" w:cs="Times New Roman"/>
                <w:lang w:val="uk-UA"/>
              </w:rPr>
              <w:t>.</w:t>
            </w:r>
          </w:p>
          <w:p w:rsidR="00A54977" w:rsidRDefault="00A54977" w:rsidP="00713C0E">
            <w:pPr>
              <w:pStyle w:val="af5"/>
              <w:numPr>
                <w:ilvl w:val="0"/>
                <w:numId w:val="14"/>
              </w:numPr>
              <w:rPr>
                <w:rStyle w:val="af4"/>
                <w:rFonts w:ascii="Times New Roman" w:hAnsi="Times New Roman" w:cs="Times New Roman"/>
                <w:lang w:val="uk-UA"/>
              </w:rPr>
            </w:pPr>
            <w:r w:rsidRPr="00B36CD4">
              <w:rPr>
                <w:rStyle w:val="af4"/>
                <w:rFonts w:ascii="Times New Roman" w:hAnsi="Times New Roman" w:cs="Times New Roman"/>
                <w:lang w:val="uk-UA"/>
              </w:rPr>
              <w:t>Припинення надходження інвестицій через військові дії</w:t>
            </w:r>
          </w:p>
          <w:p w:rsidR="00A54977" w:rsidRDefault="00A54977" w:rsidP="00713C0E">
            <w:pPr>
              <w:pStyle w:val="af5"/>
              <w:numPr>
                <w:ilvl w:val="0"/>
                <w:numId w:val="14"/>
              </w:numPr>
              <w:rPr>
                <w:rStyle w:val="af4"/>
                <w:rFonts w:ascii="Times New Roman" w:hAnsi="Times New Roman" w:cs="Times New Roman"/>
                <w:lang w:val="uk-UA"/>
              </w:rPr>
            </w:pPr>
            <w:r w:rsidRPr="00B36CD4">
              <w:rPr>
                <w:rStyle w:val="af4"/>
                <w:rFonts w:ascii="Times New Roman" w:hAnsi="Times New Roman" w:cs="Times New Roman"/>
              </w:rPr>
              <w:t>Дефіцит енергоносіїв та їх висока вартість</w:t>
            </w:r>
            <w:r>
              <w:rPr>
                <w:rStyle w:val="af4"/>
                <w:rFonts w:ascii="Times New Roman" w:hAnsi="Times New Roman" w:cs="Times New Roman"/>
                <w:lang w:val="uk-UA"/>
              </w:rPr>
              <w:t>.</w:t>
            </w:r>
          </w:p>
          <w:p w:rsidR="00A54977" w:rsidRDefault="00A54977" w:rsidP="00713C0E">
            <w:pPr>
              <w:pStyle w:val="af5"/>
              <w:numPr>
                <w:ilvl w:val="0"/>
                <w:numId w:val="14"/>
              </w:numPr>
              <w:rPr>
                <w:rStyle w:val="af4"/>
                <w:rFonts w:ascii="Times New Roman" w:hAnsi="Times New Roman" w:cs="Times New Roman"/>
                <w:lang w:val="uk-UA"/>
              </w:rPr>
            </w:pPr>
            <w:r w:rsidRPr="00B36CD4">
              <w:rPr>
                <w:rStyle w:val="af4"/>
                <w:rFonts w:ascii="Times New Roman" w:hAnsi="Times New Roman" w:cs="Times New Roman"/>
              </w:rPr>
              <w:t>Падіння курсу національної валюти та інфляція</w:t>
            </w:r>
            <w:r>
              <w:rPr>
                <w:rStyle w:val="af4"/>
                <w:rFonts w:ascii="Times New Roman" w:hAnsi="Times New Roman" w:cs="Times New Roman"/>
                <w:lang w:val="uk-UA"/>
              </w:rPr>
              <w:t>.</w:t>
            </w:r>
          </w:p>
          <w:p w:rsidR="00A54977" w:rsidRDefault="00A54977" w:rsidP="00713C0E">
            <w:pPr>
              <w:pStyle w:val="af5"/>
              <w:numPr>
                <w:ilvl w:val="0"/>
                <w:numId w:val="14"/>
              </w:numPr>
              <w:rPr>
                <w:rStyle w:val="af4"/>
                <w:rFonts w:ascii="Times New Roman" w:hAnsi="Times New Roman" w:cs="Times New Roman"/>
                <w:lang w:val="uk-UA"/>
              </w:rPr>
            </w:pPr>
            <w:r w:rsidRPr="00B36CD4">
              <w:rPr>
                <w:rStyle w:val="af4"/>
                <w:rFonts w:ascii="Times New Roman" w:hAnsi="Times New Roman" w:cs="Times New Roman"/>
              </w:rPr>
              <w:t>Зростання цін на товари і послуги</w:t>
            </w:r>
            <w:r>
              <w:rPr>
                <w:rStyle w:val="af4"/>
                <w:rFonts w:ascii="Times New Roman" w:hAnsi="Times New Roman" w:cs="Times New Roman"/>
                <w:lang w:val="uk-UA"/>
              </w:rPr>
              <w:t>.</w:t>
            </w:r>
          </w:p>
          <w:p w:rsidR="00A54977" w:rsidRPr="00713C0E" w:rsidRDefault="00A54977" w:rsidP="00713C0E">
            <w:pPr>
              <w:pStyle w:val="a7"/>
              <w:numPr>
                <w:ilvl w:val="0"/>
                <w:numId w:val="14"/>
              </w:numPr>
              <w:spacing w:after="120"/>
              <w:jc w:val="both"/>
              <w:rPr>
                <w:rFonts w:eastAsia="Calibri"/>
                <w:color w:val="000000"/>
                <w:sz w:val="26"/>
                <w:lang w:eastAsia="en-US"/>
              </w:rPr>
            </w:pPr>
            <w:r w:rsidRPr="00713C0E">
              <w:rPr>
                <w:rFonts w:eastAsia="Calibri"/>
                <w:color w:val="000000"/>
                <w:sz w:val="26"/>
                <w:lang w:eastAsia="en-US"/>
              </w:rPr>
              <w:t>Загострення конкурентних викликів для виробників внаслідок відкритості вітчизняного ринку.</w:t>
            </w:r>
          </w:p>
          <w:p w:rsidR="00A54977" w:rsidRPr="00713C0E" w:rsidRDefault="00A54977" w:rsidP="00713C0E">
            <w:pPr>
              <w:pStyle w:val="af5"/>
              <w:ind w:firstLine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2565FB" w:rsidRPr="002565FB" w:rsidRDefault="002565FB" w:rsidP="005C78CD">
      <w:pPr>
        <w:rPr>
          <w:lang w:val="uk-UA"/>
        </w:rPr>
      </w:pPr>
      <w:r>
        <w:rPr>
          <w:color w:val="FF0000"/>
          <w:sz w:val="26"/>
          <w:szCs w:val="28"/>
          <w:lang w:val="uk-UA"/>
        </w:rPr>
        <w:t xml:space="preserve"> </w:t>
      </w:r>
    </w:p>
    <w:p w:rsidR="00A30BDE" w:rsidRPr="005749B8" w:rsidRDefault="00A30BDE" w:rsidP="00A30BDE">
      <w:pPr>
        <w:pStyle w:val="14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749B8">
        <w:rPr>
          <w:sz w:val="28"/>
          <w:szCs w:val="28"/>
          <w:lang w:val="uk-UA"/>
        </w:rPr>
        <w:t xml:space="preserve">    </w:t>
      </w:r>
      <w:r w:rsidRPr="005749B8">
        <w:rPr>
          <w:rStyle w:val="af3"/>
          <w:rFonts w:ascii="Times New Roman" w:hAnsi="Times New Roman" w:cs="Times New Roman"/>
          <w:sz w:val="28"/>
          <w:szCs w:val="28"/>
          <w:lang w:val="uk-UA"/>
        </w:rPr>
        <w:t xml:space="preserve">Проведений </w:t>
      </w:r>
      <w:r w:rsidRPr="005749B8">
        <w:rPr>
          <w:rStyle w:val="af3"/>
          <w:rFonts w:ascii="Times New Roman" w:hAnsi="Times New Roman" w:cs="Times New Roman"/>
          <w:sz w:val="28"/>
          <w:szCs w:val="28"/>
        </w:rPr>
        <w:t>SWOT</w:t>
      </w:r>
      <w:r w:rsidRPr="005749B8">
        <w:rPr>
          <w:rStyle w:val="af3"/>
          <w:rFonts w:ascii="Times New Roman" w:hAnsi="Times New Roman" w:cs="Times New Roman"/>
          <w:sz w:val="28"/>
          <w:szCs w:val="28"/>
          <w:lang w:val="uk-UA"/>
        </w:rPr>
        <w:t xml:space="preserve">-аналіз дозволяє простежити співвідношення чинників зовнішнього та внутрішнього середовища та розробити комплекс заходів для вирішення проблемних питань розвитку бізнесу в </w:t>
      </w:r>
      <w:r w:rsidR="00893DFB" w:rsidRPr="005749B8">
        <w:rPr>
          <w:rStyle w:val="af3"/>
          <w:rFonts w:ascii="Times New Roman" w:hAnsi="Times New Roman" w:cs="Times New Roman"/>
          <w:sz w:val="28"/>
          <w:szCs w:val="28"/>
          <w:lang w:val="uk-UA"/>
        </w:rPr>
        <w:t>громаді</w:t>
      </w:r>
      <w:r w:rsidRPr="005749B8">
        <w:rPr>
          <w:rStyle w:val="af3"/>
          <w:rFonts w:ascii="Times New Roman" w:hAnsi="Times New Roman" w:cs="Times New Roman"/>
          <w:sz w:val="28"/>
          <w:szCs w:val="28"/>
          <w:lang w:val="uk-UA"/>
        </w:rPr>
        <w:t xml:space="preserve">, подальшого створення сприятливих умов та активізації підприємницької діяльності, поліпшення інвестиційного клімату, забезпечення конкурентоспроможності підприємництва та зростання зайнятості населення. </w:t>
      </w:r>
      <w:r w:rsidRPr="005749B8">
        <w:rPr>
          <w:rStyle w:val="af3"/>
          <w:rFonts w:ascii="Times New Roman" w:hAnsi="Times New Roman" w:cs="Times New Roman"/>
          <w:sz w:val="28"/>
          <w:szCs w:val="28"/>
        </w:rPr>
        <w:t>Реалізація завдань і заходів Програми дозволить зменшити вплив слабких сторін та сприятиме попередженню загроз, визначених SWOT-аналізом.</w:t>
      </w:r>
    </w:p>
    <w:p w:rsidR="00A30BDE" w:rsidRDefault="002A19E7" w:rsidP="00810C6F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5C78CD" w:rsidRDefault="005C78CD" w:rsidP="005C78CD">
      <w:pPr>
        <w:pStyle w:val="1"/>
      </w:pPr>
      <w:bookmarkStart w:id="5" w:name="_Toc341438664"/>
      <w:r>
        <w:t>4</w:t>
      </w:r>
      <w:r w:rsidRPr="00206051">
        <w:t xml:space="preserve">. </w:t>
      </w:r>
      <w:r w:rsidR="00565269">
        <w:t>М</w:t>
      </w:r>
      <w:r>
        <w:t xml:space="preserve">ета </w:t>
      </w:r>
      <w:r w:rsidR="002150B8">
        <w:t>П</w:t>
      </w:r>
      <w:r w:rsidR="002150B8" w:rsidRPr="00206051">
        <w:t>рограми</w:t>
      </w:r>
      <w:r w:rsidR="002150B8">
        <w:t xml:space="preserve"> </w:t>
      </w:r>
      <w:r>
        <w:t xml:space="preserve">та пріоритетні </w:t>
      </w:r>
      <w:r w:rsidR="002150B8">
        <w:t>напрями підтримки розвитку</w:t>
      </w:r>
      <w:r>
        <w:t xml:space="preserve"> </w:t>
      </w:r>
      <w:r w:rsidR="002150B8">
        <w:t>підприємництва в громаді</w:t>
      </w:r>
      <w:bookmarkEnd w:id="5"/>
    </w:p>
    <w:p w:rsidR="005C78CD" w:rsidRPr="00786EF7" w:rsidRDefault="005C78CD" w:rsidP="005C78CD">
      <w:pPr>
        <w:rPr>
          <w:sz w:val="18"/>
          <w:szCs w:val="18"/>
          <w:lang w:val="uk-UA"/>
        </w:rPr>
      </w:pPr>
    </w:p>
    <w:p w:rsidR="005C78CD" w:rsidRPr="0024366D" w:rsidRDefault="005C78CD" w:rsidP="005C78CD">
      <w:pPr>
        <w:tabs>
          <w:tab w:val="left" w:pos="1800"/>
        </w:tabs>
        <w:jc w:val="center"/>
        <w:rPr>
          <w:sz w:val="4"/>
          <w:szCs w:val="4"/>
        </w:rPr>
      </w:pPr>
    </w:p>
    <w:p w:rsidR="00364947" w:rsidRPr="002150B8" w:rsidRDefault="00364947" w:rsidP="00364947">
      <w:pPr>
        <w:pStyle w:val="14"/>
        <w:spacing w:after="4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0B8">
        <w:rPr>
          <w:rStyle w:val="af3"/>
          <w:rFonts w:ascii="Times New Roman" w:hAnsi="Times New Roman" w:cs="Times New Roman"/>
          <w:sz w:val="28"/>
          <w:szCs w:val="28"/>
          <w:lang w:val="uk-UA"/>
        </w:rPr>
        <w:t>Головною метою Програми є створення сприятливого середовища для розвитку</w:t>
      </w:r>
      <w:r w:rsidR="00744983" w:rsidRPr="002150B8">
        <w:rPr>
          <w:rStyle w:val="af3"/>
          <w:rFonts w:ascii="Times New Roman" w:hAnsi="Times New Roman" w:cs="Times New Roman"/>
          <w:sz w:val="28"/>
          <w:szCs w:val="28"/>
          <w:lang w:val="uk-UA"/>
        </w:rPr>
        <w:t xml:space="preserve"> малого та середнього</w:t>
      </w:r>
      <w:r w:rsidRPr="002150B8">
        <w:rPr>
          <w:rStyle w:val="af3"/>
          <w:rFonts w:ascii="Times New Roman" w:hAnsi="Times New Roman" w:cs="Times New Roman"/>
          <w:sz w:val="28"/>
          <w:szCs w:val="28"/>
          <w:lang w:val="uk-UA"/>
        </w:rPr>
        <w:t xml:space="preserve"> бізнесу, збільшення його ролі у вирішенні соціально-економічних проблем, підвищення рівня конкурентоспроможності та забезпечення зайнятості населення шляхом підтримки підприємницької ініціативи.</w:t>
      </w:r>
    </w:p>
    <w:p w:rsidR="00364947" w:rsidRPr="002150B8" w:rsidRDefault="00364947" w:rsidP="00364947">
      <w:pPr>
        <w:pStyle w:val="14"/>
        <w:spacing w:after="4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50B8">
        <w:rPr>
          <w:rStyle w:val="af3"/>
          <w:rFonts w:ascii="Times New Roman" w:hAnsi="Times New Roman" w:cs="Times New Roman"/>
          <w:sz w:val="28"/>
          <w:szCs w:val="28"/>
        </w:rPr>
        <w:lastRenderedPageBreak/>
        <w:t>Програма спрямована на:</w:t>
      </w:r>
    </w:p>
    <w:p w:rsidR="00744983" w:rsidRPr="002150B8" w:rsidRDefault="00744983" w:rsidP="00744983">
      <w:pPr>
        <w:pStyle w:val="14"/>
        <w:numPr>
          <w:ilvl w:val="0"/>
          <w:numId w:val="15"/>
        </w:num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0B8">
        <w:rPr>
          <w:rFonts w:ascii="Times New Roman" w:hAnsi="Times New Roman" w:cs="Times New Roman"/>
          <w:sz w:val="28"/>
          <w:szCs w:val="28"/>
          <w:lang w:val="uk-UA"/>
        </w:rPr>
        <w:t xml:space="preserve">зменшення регуляторних бар’єрів для підприємницької діяльності; </w:t>
      </w:r>
    </w:p>
    <w:p w:rsidR="00744983" w:rsidRPr="002150B8" w:rsidRDefault="00744983" w:rsidP="00744983">
      <w:pPr>
        <w:pStyle w:val="14"/>
        <w:numPr>
          <w:ilvl w:val="0"/>
          <w:numId w:val="15"/>
        </w:num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0B8">
        <w:rPr>
          <w:rFonts w:ascii="Times New Roman" w:hAnsi="Times New Roman" w:cs="Times New Roman"/>
          <w:sz w:val="28"/>
          <w:szCs w:val="28"/>
          <w:lang w:val="uk-UA"/>
        </w:rPr>
        <w:t xml:space="preserve">фінансова та інвестиційна підтримка малого і середнього підприємництва; </w:t>
      </w:r>
    </w:p>
    <w:p w:rsidR="00744983" w:rsidRPr="002150B8" w:rsidRDefault="00744983" w:rsidP="00744983">
      <w:pPr>
        <w:pStyle w:val="14"/>
        <w:numPr>
          <w:ilvl w:val="0"/>
          <w:numId w:val="15"/>
        </w:num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0B8">
        <w:rPr>
          <w:rFonts w:ascii="Times New Roman" w:hAnsi="Times New Roman" w:cs="Times New Roman"/>
          <w:sz w:val="28"/>
          <w:szCs w:val="28"/>
          <w:lang w:val="uk-UA"/>
        </w:rPr>
        <w:t xml:space="preserve">ресурсне та інформаційно-аналітичне забезпечення малого та середнього підприємництва; </w:t>
      </w:r>
    </w:p>
    <w:p w:rsidR="00744983" w:rsidRPr="002150B8" w:rsidRDefault="00744983" w:rsidP="00744983">
      <w:pPr>
        <w:pStyle w:val="14"/>
        <w:numPr>
          <w:ilvl w:val="0"/>
          <w:numId w:val="15"/>
        </w:num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0B8">
        <w:rPr>
          <w:rFonts w:ascii="Times New Roman" w:hAnsi="Times New Roman" w:cs="Times New Roman"/>
          <w:sz w:val="28"/>
          <w:szCs w:val="28"/>
          <w:lang w:val="uk-UA"/>
        </w:rPr>
        <w:t xml:space="preserve">популяризація ідей підприємництва та підтримка місцевих виробників; </w:t>
      </w:r>
    </w:p>
    <w:p w:rsidR="00744983" w:rsidRPr="002150B8" w:rsidRDefault="00744983" w:rsidP="00744983">
      <w:pPr>
        <w:pStyle w:val="14"/>
        <w:numPr>
          <w:ilvl w:val="0"/>
          <w:numId w:val="15"/>
        </w:num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50B8">
        <w:rPr>
          <w:rFonts w:ascii="Times New Roman" w:hAnsi="Times New Roman" w:cs="Times New Roman"/>
          <w:sz w:val="28"/>
          <w:szCs w:val="28"/>
          <w:lang w:val="uk-UA"/>
        </w:rPr>
        <w:t xml:space="preserve">розвиток молодіжного підприємництва та сприяння професійному росту кадрів; </w:t>
      </w:r>
    </w:p>
    <w:p w:rsidR="00364947" w:rsidRPr="002150B8" w:rsidRDefault="00364947" w:rsidP="00364947">
      <w:pPr>
        <w:pStyle w:val="14"/>
        <w:numPr>
          <w:ilvl w:val="0"/>
          <w:numId w:val="15"/>
        </w:numPr>
        <w:tabs>
          <w:tab w:val="left" w:pos="112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50B8">
        <w:rPr>
          <w:rStyle w:val="af3"/>
          <w:rFonts w:ascii="Times New Roman" w:hAnsi="Times New Roman" w:cs="Times New Roman"/>
          <w:sz w:val="28"/>
          <w:szCs w:val="28"/>
        </w:rPr>
        <w:t>сприяння у формуванні розгалуженої інфраструктури підтримки бізнесу;</w:t>
      </w:r>
    </w:p>
    <w:p w:rsidR="00364947" w:rsidRPr="002150B8" w:rsidRDefault="00364947" w:rsidP="00364947">
      <w:pPr>
        <w:pStyle w:val="14"/>
        <w:numPr>
          <w:ilvl w:val="0"/>
          <w:numId w:val="15"/>
        </w:numPr>
        <w:tabs>
          <w:tab w:val="left" w:pos="112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50B8">
        <w:rPr>
          <w:rStyle w:val="af3"/>
          <w:rFonts w:ascii="Times New Roman" w:hAnsi="Times New Roman" w:cs="Times New Roman"/>
          <w:sz w:val="28"/>
          <w:szCs w:val="28"/>
        </w:rPr>
        <w:t>активізацію самозайнятості населення та створення нових робочих місць;</w:t>
      </w:r>
    </w:p>
    <w:p w:rsidR="00744983" w:rsidRPr="002150B8" w:rsidRDefault="00744983" w:rsidP="00744983">
      <w:pPr>
        <w:pStyle w:val="14"/>
        <w:numPr>
          <w:ilvl w:val="0"/>
          <w:numId w:val="15"/>
        </w:numPr>
        <w:ind w:firstLine="720"/>
        <w:jc w:val="both"/>
        <w:rPr>
          <w:rStyle w:val="af3"/>
          <w:rFonts w:ascii="Times New Roman" w:hAnsi="Times New Roman" w:cs="Times New Roman"/>
          <w:sz w:val="28"/>
          <w:szCs w:val="28"/>
          <w:lang w:val="uk-UA"/>
        </w:rPr>
      </w:pPr>
      <w:r w:rsidRPr="002150B8">
        <w:rPr>
          <w:rFonts w:ascii="Times New Roman" w:hAnsi="Times New Roman" w:cs="Times New Roman"/>
          <w:sz w:val="28"/>
          <w:szCs w:val="28"/>
          <w:lang w:val="uk-UA"/>
        </w:rPr>
        <w:t xml:space="preserve"> активізація взаємодії місцевої влади з підприємницькою громадськістю.</w:t>
      </w:r>
    </w:p>
    <w:p w:rsidR="00E84070" w:rsidRPr="00664AE3" w:rsidRDefault="00E84070" w:rsidP="00E84070">
      <w:pPr>
        <w:jc w:val="both"/>
        <w:rPr>
          <w:b/>
          <w:sz w:val="16"/>
          <w:szCs w:val="16"/>
          <w:lang w:val="uk-UA"/>
        </w:rPr>
      </w:pPr>
    </w:p>
    <w:p w:rsidR="00E84070" w:rsidRPr="009C3EA5" w:rsidRDefault="00E84070" w:rsidP="00E84070">
      <w:pPr>
        <w:ind w:firstLine="540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Враховуючи зазначене, о</w:t>
      </w:r>
      <w:r w:rsidRPr="009C3EA5">
        <w:rPr>
          <w:b/>
          <w:i/>
          <w:sz w:val="28"/>
          <w:szCs w:val="28"/>
          <w:lang w:val="uk-UA"/>
        </w:rPr>
        <w:t xml:space="preserve">сновними </w:t>
      </w:r>
      <w:r>
        <w:rPr>
          <w:b/>
          <w:i/>
          <w:sz w:val="28"/>
          <w:szCs w:val="28"/>
          <w:lang w:val="uk-UA"/>
        </w:rPr>
        <w:t xml:space="preserve">пріоритетними </w:t>
      </w:r>
      <w:r w:rsidRPr="009C3EA5">
        <w:rPr>
          <w:b/>
          <w:i/>
          <w:sz w:val="28"/>
          <w:szCs w:val="28"/>
          <w:lang w:val="uk-UA"/>
        </w:rPr>
        <w:t xml:space="preserve">напрямами підтримки </w:t>
      </w:r>
      <w:r>
        <w:rPr>
          <w:b/>
          <w:i/>
          <w:sz w:val="28"/>
          <w:szCs w:val="28"/>
          <w:lang w:val="uk-UA"/>
        </w:rPr>
        <w:t xml:space="preserve">розвитку </w:t>
      </w:r>
      <w:r w:rsidRPr="009C3EA5">
        <w:rPr>
          <w:b/>
          <w:i/>
          <w:sz w:val="28"/>
          <w:szCs w:val="28"/>
          <w:lang w:val="uk-UA"/>
        </w:rPr>
        <w:t xml:space="preserve">малого і середнього підприємництва  </w:t>
      </w:r>
      <w:r>
        <w:rPr>
          <w:b/>
          <w:i/>
          <w:sz w:val="28"/>
          <w:szCs w:val="28"/>
          <w:lang w:val="uk-UA"/>
        </w:rPr>
        <w:t xml:space="preserve">в громаді </w:t>
      </w:r>
      <w:r w:rsidRPr="009C3EA5">
        <w:rPr>
          <w:b/>
          <w:i/>
          <w:sz w:val="28"/>
          <w:szCs w:val="28"/>
          <w:lang w:val="uk-UA"/>
        </w:rPr>
        <w:t>є:</w:t>
      </w:r>
    </w:p>
    <w:p w:rsidR="00E84070" w:rsidRPr="002150B8" w:rsidRDefault="00E84070" w:rsidP="00525589">
      <w:pPr>
        <w:pStyle w:val="a7"/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2150B8">
        <w:rPr>
          <w:sz w:val="28"/>
          <w:szCs w:val="28"/>
        </w:rPr>
        <w:t>порядкування нормативного регулювання підприємницької діяльності</w:t>
      </w:r>
      <w:r>
        <w:rPr>
          <w:sz w:val="28"/>
          <w:szCs w:val="28"/>
        </w:rPr>
        <w:t>.</w:t>
      </w:r>
    </w:p>
    <w:p w:rsidR="00E84070" w:rsidRPr="002150B8" w:rsidRDefault="004C46B1" w:rsidP="00525589">
      <w:pPr>
        <w:pStyle w:val="a7"/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E84070" w:rsidRPr="002150B8">
        <w:rPr>
          <w:sz w:val="28"/>
          <w:szCs w:val="28"/>
        </w:rPr>
        <w:t>досконалення системи надання адміністративних послуг</w:t>
      </w:r>
      <w:r w:rsidR="00E84070">
        <w:rPr>
          <w:sz w:val="28"/>
          <w:szCs w:val="28"/>
        </w:rPr>
        <w:t>.</w:t>
      </w:r>
    </w:p>
    <w:p w:rsidR="00066D91" w:rsidRDefault="00066D91" w:rsidP="00525589">
      <w:pPr>
        <w:pStyle w:val="a7"/>
        <w:numPr>
          <w:ilvl w:val="0"/>
          <w:numId w:val="18"/>
        </w:numPr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Ресурсне та інформаційне забезпечення.</w:t>
      </w:r>
    </w:p>
    <w:p w:rsidR="00F44402" w:rsidRPr="00F44402" w:rsidRDefault="00F44402" w:rsidP="00525589">
      <w:pPr>
        <w:pStyle w:val="a7"/>
        <w:numPr>
          <w:ilvl w:val="0"/>
          <w:numId w:val="18"/>
        </w:numPr>
        <w:ind w:left="0" w:firstLine="0"/>
        <w:rPr>
          <w:color w:val="000000"/>
          <w:sz w:val="28"/>
          <w:szCs w:val="28"/>
        </w:rPr>
      </w:pPr>
      <w:r w:rsidRPr="00F44402">
        <w:rPr>
          <w:color w:val="000000"/>
          <w:sz w:val="28"/>
          <w:szCs w:val="28"/>
        </w:rPr>
        <w:t xml:space="preserve"> </w:t>
      </w:r>
      <w:r w:rsidR="00066D91">
        <w:rPr>
          <w:color w:val="000000"/>
          <w:sz w:val="28"/>
          <w:szCs w:val="28"/>
        </w:rPr>
        <w:t>Ф</w:t>
      </w:r>
      <w:r w:rsidRPr="00F44402">
        <w:rPr>
          <w:color w:val="000000"/>
          <w:sz w:val="28"/>
          <w:szCs w:val="28"/>
        </w:rPr>
        <w:t>інансово-кредитна підтримка</w:t>
      </w:r>
      <w:r>
        <w:rPr>
          <w:color w:val="000000"/>
          <w:sz w:val="28"/>
          <w:szCs w:val="28"/>
        </w:rPr>
        <w:t>.</w:t>
      </w:r>
      <w:r w:rsidRPr="00F44402">
        <w:rPr>
          <w:color w:val="000000"/>
          <w:sz w:val="28"/>
          <w:szCs w:val="28"/>
        </w:rPr>
        <w:t xml:space="preserve"> </w:t>
      </w:r>
    </w:p>
    <w:p w:rsidR="00E84070" w:rsidRPr="002150B8" w:rsidRDefault="00E84070" w:rsidP="00525589">
      <w:pPr>
        <w:pStyle w:val="a7"/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2150B8">
        <w:rPr>
          <w:sz w:val="28"/>
          <w:szCs w:val="28"/>
        </w:rPr>
        <w:t>ормування інфраструктури підтримки підприємництва.</w:t>
      </w:r>
    </w:p>
    <w:p w:rsidR="005C78CD" w:rsidRPr="005C78CD" w:rsidRDefault="002150B8" w:rsidP="00CA4355">
      <w:pPr>
        <w:pStyle w:val="aa"/>
        <w:ind w:firstLine="540"/>
        <w:jc w:val="both"/>
        <w:rPr>
          <w:sz w:val="28"/>
          <w:szCs w:val="28"/>
          <w:lang w:val="uk-UA"/>
        </w:rPr>
      </w:pPr>
      <w:r w:rsidRPr="005C78CD">
        <w:rPr>
          <w:sz w:val="28"/>
          <w:szCs w:val="28"/>
          <w:lang w:val="uk-UA"/>
        </w:rPr>
        <w:t>Для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створення сприятливих правових, економічних організаційних та інших умов для стабільної та ефективної роботи суб</w:t>
      </w:r>
      <w:r>
        <w:rPr>
          <w:color w:val="000000"/>
          <w:sz w:val="28"/>
          <w:szCs w:val="28"/>
          <w:lang w:val="uk-UA"/>
        </w:rPr>
        <w:t>’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єктів малого і середнього бізнесу </w:t>
      </w:r>
      <w:r w:rsidR="00E7206F">
        <w:rPr>
          <w:sz w:val="28"/>
          <w:szCs w:val="28"/>
          <w:lang w:val="uk-UA"/>
        </w:rPr>
        <w:t>в громад</w:t>
      </w:r>
      <w:r w:rsidR="005C78CD" w:rsidRPr="005C78CD">
        <w:rPr>
          <w:sz w:val="28"/>
          <w:szCs w:val="28"/>
          <w:lang w:val="uk-UA"/>
        </w:rPr>
        <w:t>і буде здійснено комплекс заходів</w:t>
      </w:r>
      <w:r w:rsidR="00E84070">
        <w:rPr>
          <w:sz w:val="28"/>
          <w:szCs w:val="28"/>
          <w:lang w:val="uk-UA"/>
        </w:rPr>
        <w:t xml:space="preserve"> (додаток 1)</w:t>
      </w:r>
      <w:r w:rsidR="005C78CD" w:rsidRPr="005C78CD">
        <w:rPr>
          <w:sz w:val="28"/>
          <w:szCs w:val="28"/>
          <w:lang w:val="uk-UA"/>
        </w:rPr>
        <w:t>, які забезпечать покращення економічних показників фінансов</w:t>
      </w:r>
      <w:r w:rsidR="009C3EA5">
        <w:rPr>
          <w:sz w:val="28"/>
          <w:szCs w:val="28"/>
          <w:lang w:val="uk-UA"/>
        </w:rPr>
        <w:t>о-господарської</w:t>
      </w:r>
      <w:r w:rsidR="005C78CD" w:rsidRPr="005C78CD">
        <w:rPr>
          <w:sz w:val="28"/>
          <w:szCs w:val="28"/>
          <w:lang w:val="uk-UA"/>
        </w:rPr>
        <w:t xml:space="preserve"> діяльності малого і середнього підприємництва, </w:t>
      </w:r>
      <w:r w:rsidR="005C78CD" w:rsidRPr="005C78CD">
        <w:rPr>
          <w:color w:val="000000"/>
          <w:sz w:val="28"/>
          <w:szCs w:val="28"/>
          <w:lang w:val="uk-UA"/>
        </w:rPr>
        <w:t xml:space="preserve">підвищення рівня </w:t>
      </w:r>
      <w:r w:rsidR="009C3EA5" w:rsidRPr="005C78CD">
        <w:rPr>
          <w:color w:val="000000"/>
          <w:sz w:val="28"/>
          <w:szCs w:val="28"/>
          <w:lang w:val="uk-UA"/>
        </w:rPr>
        <w:t xml:space="preserve">його </w:t>
      </w:r>
      <w:r w:rsidR="009C3EA5">
        <w:rPr>
          <w:color w:val="000000"/>
          <w:sz w:val="28"/>
          <w:szCs w:val="28"/>
          <w:lang w:val="uk-UA"/>
        </w:rPr>
        <w:t xml:space="preserve">активності, </w:t>
      </w:r>
      <w:r w:rsidR="005C78CD" w:rsidRPr="005C78CD">
        <w:rPr>
          <w:color w:val="000000"/>
          <w:sz w:val="28"/>
          <w:szCs w:val="28"/>
          <w:lang w:val="uk-UA"/>
        </w:rPr>
        <w:t>конкурентоспроможності,</w:t>
      </w:r>
      <w:r w:rsidR="005C78CD" w:rsidRPr="005C78CD">
        <w:rPr>
          <w:sz w:val="28"/>
          <w:szCs w:val="28"/>
          <w:lang w:val="uk-UA"/>
        </w:rPr>
        <w:t xml:space="preserve"> збільшення внеску </w:t>
      </w:r>
      <w:r w:rsidR="005C78CD" w:rsidRPr="005C78CD">
        <w:rPr>
          <w:color w:val="000000"/>
          <w:sz w:val="28"/>
          <w:szCs w:val="28"/>
          <w:lang w:val="uk-UA"/>
        </w:rPr>
        <w:t>малих і середніх підприємств</w:t>
      </w:r>
      <w:r w:rsidR="005C78CD" w:rsidRPr="005C78CD">
        <w:rPr>
          <w:sz w:val="28"/>
          <w:szCs w:val="28"/>
          <w:lang w:val="uk-UA"/>
        </w:rPr>
        <w:t xml:space="preserve">   </w:t>
      </w:r>
      <w:r w:rsidR="009C3EA5">
        <w:rPr>
          <w:sz w:val="28"/>
          <w:szCs w:val="28"/>
          <w:lang w:val="uk-UA"/>
        </w:rPr>
        <w:t xml:space="preserve">    </w:t>
      </w:r>
      <w:r w:rsidR="005C78CD" w:rsidRPr="005C78CD">
        <w:rPr>
          <w:sz w:val="28"/>
          <w:szCs w:val="28"/>
          <w:lang w:val="uk-UA"/>
        </w:rPr>
        <w:t>у вирішення проблем зайнятості населення і наповнення бюджету, створення нових робочих місць, сприятимуть насиче</w:t>
      </w:r>
      <w:r w:rsidR="007F6D03">
        <w:rPr>
          <w:sz w:val="28"/>
          <w:szCs w:val="28"/>
          <w:lang w:val="uk-UA"/>
        </w:rPr>
        <w:t xml:space="preserve">нню ринку споживчих товарів </w:t>
      </w:r>
      <w:r w:rsidR="009C3EA5">
        <w:rPr>
          <w:sz w:val="28"/>
          <w:szCs w:val="28"/>
          <w:lang w:val="uk-UA"/>
        </w:rPr>
        <w:t xml:space="preserve">          </w:t>
      </w:r>
      <w:r w:rsidR="005C78CD" w:rsidRPr="005C78CD">
        <w:rPr>
          <w:sz w:val="28"/>
          <w:szCs w:val="28"/>
          <w:lang w:val="uk-UA"/>
        </w:rPr>
        <w:t>та послуг, підвищенню підприємницької культури населення</w:t>
      </w:r>
      <w:r w:rsidR="00E84070">
        <w:rPr>
          <w:sz w:val="28"/>
          <w:szCs w:val="28"/>
          <w:lang w:val="uk-UA"/>
        </w:rPr>
        <w:t xml:space="preserve"> </w:t>
      </w:r>
      <w:r w:rsidR="005C78CD" w:rsidRPr="005C78CD">
        <w:rPr>
          <w:sz w:val="28"/>
          <w:szCs w:val="28"/>
          <w:lang w:val="uk-UA"/>
        </w:rPr>
        <w:t xml:space="preserve">.  </w:t>
      </w:r>
    </w:p>
    <w:p w:rsidR="001A4488" w:rsidRDefault="001A4488" w:rsidP="001A4488">
      <w:pPr>
        <w:pStyle w:val="a7"/>
        <w:numPr>
          <w:ilvl w:val="0"/>
          <w:numId w:val="19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1A448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Очікувані </w:t>
      </w:r>
      <w:r w:rsidRPr="001A4488">
        <w:rPr>
          <w:b/>
          <w:sz w:val="28"/>
          <w:szCs w:val="28"/>
        </w:rPr>
        <w:t>результати</w:t>
      </w:r>
      <w:r w:rsidRPr="001A448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ефективності реалізації заходів Програми</w:t>
      </w:r>
    </w:p>
    <w:p w:rsidR="00250696" w:rsidRDefault="00250696" w:rsidP="00250696">
      <w:pPr>
        <w:autoSpaceDE w:val="0"/>
        <w:autoSpaceDN w:val="0"/>
        <w:adjustRightInd w:val="0"/>
        <w:rPr>
          <w:rStyle w:val="af3"/>
          <w:lang w:val="uk-UA"/>
        </w:rPr>
      </w:pPr>
    </w:p>
    <w:p w:rsidR="001A4488" w:rsidRPr="00250696" w:rsidRDefault="00250696" w:rsidP="0025069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k-UA"/>
        </w:rPr>
      </w:pPr>
      <w:r w:rsidRPr="00250696">
        <w:rPr>
          <w:rStyle w:val="af3"/>
          <w:rFonts w:ascii="Times New Roman" w:hAnsi="Times New Roman" w:cs="Times New Roman"/>
          <w:sz w:val="28"/>
          <w:szCs w:val="28"/>
        </w:rPr>
        <w:t>У результаті реалізації Програми очікується</w:t>
      </w:r>
      <w:r w:rsidRPr="00250696">
        <w:rPr>
          <w:rStyle w:val="af3"/>
          <w:rFonts w:ascii="Times New Roman" w:hAnsi="Times New Roman" w:cs="Times New Roman"/>
          <w:sz w:val="28"/>
          <w:szCs w:val="28"/>
          <w:lang w:val="uk-UA"/>
        </w:rPr>
        <w:t>:</w:t>
      </w:r>
    </w:p>
    <w:p w:rsidR="001A4488" w:rsidRPr="00250696" w:rsidRDefault="00250696" w:rsidP="00250696">
      <w:pPr>
        <w:pStyle w:val="a7"/>
        <w:numPr>
          <w:ilvl w:val="0"/>
          <w:numId w:val="22"/>
        </w:numPr>
        <w:jc w:val="both"/>
        <w:rPr>
          <w:sz w:val="28"/>
          <w:szCs w:val="28"/>
        </w:rPr>
      </w:pPr>
      <w:r w:rsidRPr="00250696">
        <w:rPr>
          <w:sz w:val="28"/>
          <w:szCs w:val="28"/>
        </w:rPr>
        <w:t>з</w:t>
      </w:r>
      <w:r w:rsidR="001A4488" w:rsidRPr="00250696">
        <w:rPr>
          <w:sz w:val="28"/>
          <w:szCs w:val="28"/>
        </w:rPr>
        <w:t>абезпечення ефективної реалізації державної регуляторної політики, вільний доступ до бази регуляторних актів місцевого рівня;</w:t>
      </w:r>
    </w:p>
    <w:p w:rsidR="001A4488" w:rsidRPr="00250696" w:rsidRDefault="005E25DE" w:rsidP="00250696">
      <w:pPr>
        <w:pStyle w:val="a7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1A4488" w:rsidRPr="00250696">
        <w:rPr>
          <w:sz w:val="28"/>
          <w:szCs w:val="28"/>
        </w:rPr>
        <w:t>алучення СПД до реалізації інвестиційних програм та грантових проєктів</w:t>
      </w:r>
      <w:r w:rsidR="00250696" w:rsidRPr="00250696">
        <w:rPr>
          <w:sz w:val="28"/>
          <w:szCs w:val="28"/>
        </w:rPr>
        <w:t>;</w:t>
      </w:r>
    </w:p>
    <w:p w:rsidR="004C1F15" w:rsidRDefault="001A4488" w:rsidP="00250696">
      <w:pPr>
        <w:pStyle w:val="a7"/>
        <w:numPr>
          <w:ilvl w:val="0"/>
          <w:numId w:val="22"/>
        </w:numPr>
        <w:jc w:val="both"/>
        <w:rPr>
          <w:sz w:val="28"/>
          <w:szCs w:val="28"/>
        </w:rPr>
      </w:pPr>
      <w:r w:rsidRPr="004C1F15">
        <w:rPr>
          <w:sz w:val="28"/>
          <w:szCs w:val="28"/>
        </w:rPr>
        <w:t xml:space="preserve">збільшення загальної кількості працюючих в економіці </w:t>
      </w:r>
      <w:r w:rsidR="004C46B1" w:rsidRPr="004C1F15">
        <w:rPr>
          <w:sz w:val="28"/>
          <w:szCs w:val="28"/>
        </w:rPr>
        <w:t>громади</w:t>
      </w:r>
      <w:r w:rsidRPr="004C1F15">
        <w:rPr>
          <w:sz w:val="28"/>
          <w:szCs w:val="28"/>
        </w:rPr>
        <w:t>, створення додаткових робочих місць, скорочення рівня безробіття;</w:t>
      </w:r>
    </w:p>
    <w:p w:rsidR="001A4488" w:rsidRPr="004C1F15" w:rsidRDefault="001A4488" w:rsidP="00250696">
      <w:pPr>
        <w:pStyle w:val="a7"/>
        <w:numPr>
          <w:ilvl w:val="0"/>
          <w:numId w:val="22"/>
        </w:numPr>
        <w:jc w:val="both"/>
        <w:rPr>
          <w:sz w:val="28"/>
          <w:szCs w:val="28"/>
        </w:rPr>
      </w:pPr>
      <w:r w:rsidRPr="004C1F15">
        <w:rPr>
          <w:sz w:val="28"/>
          <w:szCs w:val="28"/>
        </w:rPr>
        <w:t xml:space="preserve">підвищення рівня правової та економічної грамотності СПД шляхом покращення інформаційного та консультаційного забезпечення суб’єктів малого підприємництва;                                                          </w:t>
      </w:r>
    </w:p>
    <w:p w:rsidR="001A4488" w:rsidRPr="00250696" w:rsidRDefault="001A4488" w:rsidP="00250696">
      <w:pPr>
        <w:pStyle w:val="a7"/>
        <w:numPr>
          <w:ilvl w:val="0"/>
          <w:numId w:val="22"/>
        </w:numPr>
        <w:jc w:val="both"/>
        <w:rPr>
          <w:sz w:val="28"/>
          <w:szCs w:val="28"/>
        </w:rPr>
      </w:pPr>
      <w:r w:rsidRPr="00250696">
        <w:rPr>
          <w:sz w:val="28"/>
          <w:szCs w:val="28"/>
        </w:rPr>
        <w:lastRenderedPageBreak/>
        <w:t>наявність дієвих об’єктів інфраструктури підтримки підприємництва, що відповідають європейським стандартам;</w:t>
      </w:r>
    </w:p>
    <w:p w:rsidR="001A4488" w:rsidRPr="00250696" w:rsidRDefault="001A4488" w:rsidP="00250696">
      <w:pPr>
        <w:pStyle w:val="a7"/>
        <w:numPr>
          <w:ilvl w:val="0"/>
          <w:numId w:val="22"/>
        </w:numPr>
        <w:jc w:val="both"/>
        <w:rPr>
          <w:sz w:val="28"/>
          <w:szCs w:val="28"/>
        </w:rPr>
      </w:pPr>
      <w:r w:rsidRPr="00250696">
        <w:rPr>
          <w:sz w:val="28"/>
          <w:szCs w:val="28"/>
        </w:rPr>
        <w:t>створення умов для збільшення чисельності осіб, зайнятих у малому і середньому підприємництві, в тому числі жінок та молоді;</w:t>
      </w:r>
      <w:r w:rsidRPr="00250696">
        <w:rPr>
          <w:sz w:val="28"/>
          <w:szCs w:val="28"/>
        </w:rPr>
        <w:tab/>
      </w:r>
    </w:p>
    <w:p w:rsidR="001A4488" w:rsidRPr="00250696" w:rsidRDefault="001A4488" w:rsidP="00250696">
      <w:pPr>
        <w:pStyle w:val="a7"/>
        <w:numPr>
          <w:ilvl w:val="0"/>
          <w:numId w:val="22"/>
        </w:numPr>
        <w:jc w:val="both"/>
        <w:rPr>
          <w:sz w:val="28"/>
          <w:szCs w:val="28"/>
        </w:rPr>
      </w:pPr>
      <w:r w:rsidRPr="00250696">
        <w:rPr>
          <w:sz w:val="28"/>
          <w:szCs w:val="28"/>
        </w:rPr>
        <w:t>забезпечення сталого розвитку соціального підприємництва, в тому числі шляхом створення нових соціальних підприємств;</w:t>
      </w:r>
      <w:r w:rsidRPr="00250696">
        <w:rPr>
          <w:sz w:val="28"/>
          <w:szCs w:val="28"/>
        </w:rPr>
        <w:tab/>
      </w:r>
    </w:p>
    <w:p w:rsidR="001A4488" w:rsidRPr="00250696" w:rsidRDefault="001A4488" w:rsidP="00250696">
      <w:pPr>
        <w:pStyle w:val="aa"/>
        <w:numPr>
          <w:ilvl w:val="0"/>
          <w:numId w:val="22"/>
        </w:numPr>
        <w:spacing w:after="0" w:line="331" w:lineRule="atLeast"/>
        <w:jc w:val="both"/>
        <w:rPr>
          <w:sz w:val="28"/>
          <w:szCs w:val="28"/>
        </w:rPr>
      </w:pPr>
      <w:r w:rsidRPr="00250696">
        <w:rPr>
          <w:sz w:val="28"/>
          <w:szCs w:val="28"/>
        </w:rPr>
        <w:t xml:space="preserve">розвиток молодіжного підприємництва; </w:t>
      </w:r>
    </w:p>
    <w:p w:rsidR="001A4488" w:rsidRPr="00250696" w:rsidRDefault="001A4488" w:rsidP="00250696">
      <w:pPr>
        <w:pStyle w:val="a7"/>
        <w:numPr>
          <w:ilvl w:val="0"/>
          <w:numId w:val="22"/>
        </w:numPr>
        <w:jc w:val="both"/>
        <w:rPr>
          <w:spacing w:val="-4"/>
          <w:sz w:val="28"/>
          <w:szCs w:val="28"/>
        </w:rPr>
      </w:pPr>
      <w:r w:rsidRPr="00250696">
        <w:rPr>
          <w:sz w:val="28"/>
          <w:szCs w:val="28"/>
        </w:rPr>
        <w:t>розвиток соціального партнерства між бізнесом та міською радою, забезпечення гендерної рівності</w:t>
      </w:r>
      <w:r w:rsidR="00250696" w:rsidRPr="00250696">
        <w:rPr>
          <w:sz w:val="28"/>
          <w:szCs w:val="28"/>
        </w:rPr>
        <w:t>.</w:t>
      </w:r>
      <w:r w:rsidRPr="00250696">
        <w:rPr>
          <w:spacing w:val="-4"/>
          <w:sz w:val="28"/>
          <w:szCs w:val="28"/>
        </w:rPr>
        <w:t xml:space="preserve">  </w:t>
      </w:r>
    </w:p>
    <w:p w:rsidR="00C27115" w:rsidRPr="00250696" w:rsidRDefault="00C27115" w:rsidP="005C78CD">
      <w:pPr>
        <w:ind w:firstLine="720"/>
        <w:jc w:val="both"/>
        <w:rPr>
          <w:sz w:val="28"/>
          <w:lang w:val="uk-UA"/>
        </w:rPr>
      </w:pPr>
    </w:p>
    <w:p w:rsidR="005F64BB" w:rsidRPr="005F64BB" w:rsidRDefault="00250696" w:rsidP="005F64BB">
      <w:pPr>
        <w:pStyle w:val="1"/>
        <w:rPr>
          <w:szCs w:val="28"/>
        </w:rPr>
      </w:pPr>
      <w:r w:rsidRPr="00250696">
        <w:rPr>
          <w:szCs w:val="28"/>
        </w:rPr>
        <w:t>6</w:t>
      </w:r>
      <w:r w:rsidR="005C78CD" w:rsidRPr="00250696">
        <w:rPr>
          <w:szCs w:val="28"/>
        </w:rPr>
        <w:t>.</w:t>
      </w:r>
      <w:r w:rsidR="005C78CD" w:rsidRPr="005F64BB">
        <w:rPr>
          <w:b w:val="0"/>
          <w:szCs w:val="28"/>
        </w:rPr>
        <w:t xml:space="preserve"> </w:t>
      </w:r>
      <w:r w:rsidR="005F64BB" w:rsidRPr="005F64BB">
        <w:rPr>
          <w:b w:val="0"/>
          <w:szCs w:val="28"/>
        </w:rPr>
        <w:t xml:space="preserve"> </w:t>
      </w:r>
      <w:r w:rsidR="005F64BB" w:rsidRPr="005F64BB">
        <w:rPr>
          <w:szCs w:val="28"/>
        </w:rPr>
        <w:t>Фінансове забезпечення Програми</w:t>
      </w:r>
    </w:p>
    <w:p w:rsidR="005F64BB" w:rsidRPr="00E84070" w:rsidRDefault="005F64BB" w:rsidP="005F64BB">
      <w:pPr>
        <w:pStyle w:val="30"/>
        <w:ind w:firstLine="720"/>
        <w:rPr>
          <w:sz w:val="26"/>
          <w:szCs w:val="28"/>
          <w:lang w:val="uk-UA"/>
        </w:rPr>
      </w:pPr>
    </w:p>
    <w:p w:rsidR="00E84070" w:rsidRPr="001A4488" w:rsidRDefault="004F2747" w:rsidP="004F2747">
      <w:pPr>
        <w:jc w:val="both"/>
        <w:rPr>
          <w:sz w:val="28"/>
          <w:szCs w:val="28"/>
          <w:lang w:val="uk-UA"/>
        </w:rPr>
      </w:pPr>
      <w:r w:rsidRPr="00E84070">
        <w:rPr>
          <w:b/>
          <w:bCs/>
          <w:spacing w:val="-4"/>
          <w:sz w:val="28"/>
          <w:szCs w:val="28"/>
          <w:lang w:val="uk-UA"/>
        </w:rPr>
        <w:tab/>
      </w:r>
      <w:r w:rsidRPr="001A4488">
        <w:rPr>
          <w:sz w:val="28"/>
          <w:szCs w:val="28"/>
          <w:lang w:val="uk-UA"/>
        </w:rPr>
        <w:t>Фінансування заходів Програми в процесі їх реалізації здійснюється за рахунок коштів бюджету</w:t>
      </w:r>
      <w:r w:rsidR="00E84070" w:rsidRPr="001A4488">
        <w:rPr>
          <w:sz w:val="28"/>
          <w:szCs w:val="28"/>
          <w:lang w:val="uk-UA"/>
        </w:rPr>
        <w:t xml:space="preserve"> громади</w:t>
      </w:r>
      <w:r w:rsidRPr="001A4488">
        <w:rPr>
          <w:sz w:val="28"/>
          <w:szCs w:val="28"/>
          <w:lang w:val="uk-UA"/>
        </w:rPr>
        <w:t xml:space="preserve"> </w:t>
      </w:r>
      <w:r w:rsidR="00E84070" w:rsidRPr="001A4488">
        <w:rPr>
          <w:sz w:val="28"/>
          <w:szCs w:val="28"/>
          <w:lang w:val="uk-UA"/>
        </w:rPr>
        <w:t xml:space="preserve">за рішенням сесії міської ради </w:t>
      </w:r>
      <w:r w:rsidRPr="001A4488">
        <w:rPr>
          <w:sz w:val="28"/>
          <w:szCs w:val="28"/>
          <w:lang w:val="uk-UA"/>
        </w:rPr>
        <w:t>(в межах коштів, передбачених на  відповідний фінансовий рік</w:t>
      </w:r>
      <w:r w:rsidR="00E84070" w:rsidRPr="001A4488">
        <w:rPr>
          <w:sz w:val="28"/>
          <w:szCs w:val="28"/>
          <w:lang w:val="uk-UA"/>
        </w:rPr>
        <w:t xml:space="preserve"> </w:t>
      </w:r>
      <w:r w:rsidR="00E84070" w:rsidRPr="001A4488">
        <w:rPr>
          <w:rStyle w:val="af3"/>
          <w:rFonts w:ascii="Times New Roman" w:hAnsi="Times New Roman" w:cs="Times New Roman"/>
          <w:sz w:val="28"/>
          <w:szCs w:val="28"/>
          <w:lang w:val="uk-UA"/>
        </w:rPr>
        <w:t>та може бути змінений в залежності від внесених змін до програми</w:t>
      </w:r>
      <w:r w:rsidRPr="001A4488">
        <w:rPr>
          <w:sz w:val="28"/>
          <w:szCs w:val="28"/>
          <w:lang w:val="uk-UA"/>
        </w:rPr>
        <w:t>)</w:t>
      </w:r>
      <w:r w:rsidR="004C46B1">
        <w:rPr>
          <w:sz w:val="28"/>
          <w:szCs w:val="28"/>
          <w:lang w:val="uk-UA"/>
        </w:rPr>
        <w:t>.</w:t>
      </w:r>
    </w:p>
    <w:p w:rsidR="004F2747" w:rsidRPr="001A4488" w:rsidRDefault="004F2747" w:rsidP="004F2747">
      <w:pPr>
        <w:jc w:val="both"/>
        <w:rPr>
          <w:spacing w:val="-4"/>
          <w:sz w:val="28"/>
          <w:szCs w:val="28"/>
          <w:lang w:val="uk-UA"/>
        </w:rPr>
      </w:pPr>
      <w:r w:rsidRPr="001A4488">
        <w:rPr>
          <w:sz w:val="28"/>
          <w:szCs w:val="28"/>
          <w:lang w:val="uk-UA"/>
        </w:rPr>
        <w:t xml:space="preserve"> </w:t>
      </w:r>
      <w:r w:rsidR="004C46B1">
        <w:rPr>
          <w:sz w:val="28"/>
          <w:szCs w:val="28"/>
          <w:lang w:val="uk-UA"/>
        </w:rPr>
        <w:tab/>
      </w:r>
      <w:r w:rsidR="00E84070" w:rsidRPr="001A4488">
        <w:rPr>
          <w:sz w:val="28"/>
          <w:szCs w:val="28"/>
        </w:rPr>
        <w:t>Крім того, на виконання окремих положень Програми</w:t>
      </w:r>
      <w:r w:rsidRPr="001A4488">
        <w:rPr>
          <w:sz w:val="28"/>
          <w:szCs w:val="28"/>
          <w:lang w:val="uk-UA"/>
        </w:rPr>
        <w:t xml:space="preserve"> </w:t>
      </w:r>
      <w:r w:rsidR="00E84070" w:rsidRPr="001A4488">
        <w:rPr>
          <w:sz w:val="28"/>
          <w:szCs w:val="28"/>
        </w:rPr>
        <w:t>спрямовуються</w:t>
      </w:r>
      <w:r w:rsidR="00E84070" w:rsidRPr="001A4488">
        <w:rPr>
          <w:sz w:val="28"/>
          <w:szCs w:val="28"/>
          <w:lang w:val="uk-UA"/>
        </w:rPr>
        <w:t xml:space="preserve"> </w:t>
      </w:r>
      <w:r w:rsidRPr="001A4488">
        <w:rPr>
          <w:sz w:val="28"/>
          <w:szCs w:val="28"/>
          <w:lang w:val="uk-UA"/>
        </w:rPr>
        <w:t>кошт</w:t>
      </w:r>
      <w:r w:rsidR="00E84070" w:rsidRPr="001A4488">
        <w:rPr>
          <w:sz w:val="28"/>
          <w:szCs w:val="28"/>
          <w:lang w:val="uk-UA"/>
        </w:rPr>
        <w:t>и</w:t>
      </w:r>
      <w:r w:rsidRPr="001A4488">
        <w:rPr>
          <w:sz w:val="28"/>
          <w:szCs w:val="28"/>
          <w:lang w:val="uk-UA"/>
        </w:rPr>
        <w:t xml:space="preserve">  Фонду загальнообов'язкового соціального на випадок безробіття,  </w:t>
      </w:r>
      <w:r w:rsidR="00E84070" w:rsidRPr="001A4488">
        <w:rPr>
          <w:sz w:val="28"/>
          <w:szCs w:val="28"/>
          <w:lang w:val="uk-UA"/>
        </w:rPr>
        <w:t xml:space="preserve">державних програм, </w:t>
      </w:r>
      <w:r w:rsidR="004C46B1">
        <w:rPr>
          <w:sz w:val="28"/>
          <w:szCs w:val="28"/>
          <w:lang w:val="uk-UA"/>
        </w:rPr>
        <w:t xml:space="preserve">грантів </w:t>
      </w:r>
      <w:r w:rsidRPr="001A4488">
        <w:rPr>
          <w:sz w:val="28"/>
          <w:szCs w:val="28"/>
          <w:lang w:val="uk-UA"/>
        </w:rPr>
        <w:t>міжнародних організацій та фондів підтримки підприємництва, інших джерел фінансування, не заборонених чинним законодавством.</w:t>
      </w:r>
    </w:p>
    <w:p w:rsidR="004F2747" w:rsidRPr="001A4488" w:rsidRDefault="004F2747" w:rsidP="004F2747">
      <w:pPr>
        <w:jc w:val="both"/>
        <w:rPr>
          <w:spacing w:val="-4"/>
          <w:sz w:val="28"/>
          <w:szCs w:val="28"/>
        </w:rPr>
      </w:pPr>
      <w:r w:rsidRPr="001A4488">
        <w:rPr>
          <w:spacing w:val="-4"/>
          <w:sz w:val="28"/>
          <w:szCs w:val="28"/>
        </w:rPr>
        <w:t xml:space="preserve"> </w:t>
      </w:r>
      <w:r w:rsidRPr="001A4488">
        <w:rPr>
          <w:spacing w:val="-4"/>
          <w:sz w:val="28"/>
          <w:szCs w:val="28"/>
        </w:rPr>
        <w:tab/>
        <w:t>Кошти</w:t>
      </w:r>
      <w:r w:rsidR="004C46B1">
        <w:rPr>
          <w:spacing w:val="-4"/>
          <w:sz w:val="28"/>
          <w:szCs w:val="28"/>
          <w:lang w:val="uk-UA"/>
        </w:rPr>
        <w:t xml:space="preserve"> </w:t>
      </w:r>
      <w:r w:rsidRPr="001A4488">
        <w:rPr>
          <w:spacing w:val="-4"/>
          <w:sz w:val="28"/>
          <w:szCs w:val="28"/>
        </w:rPr>
        <w:t xml:space="preserve"> Програми можуть використовуватися за основними напрямками:</w:t>
      </w:r>
    </w:p>
    <w:p w:rsidR="004F2747" w:rsidRPr="001A4488" w:rsidRDefault="004F2747" w:rsidP="004F2747">
      <w:pPr>
        <w:jc w:val="both"/>
        <w:rPr>
          <w:spacing w:val="-4"/>
          <w:sz w:val="28"/>
          <w:szCs w:val="28"/>
        </w:rPr>
      </w:pPr>
      <w:r w:rsidRPr="001A4488">
        <w:rPr>
          <w:spacing w:val="-4"/>
          <w:sz w:val="28"/>
          <w:szCs w:val="28"/>
        </w:rPr>
        <w:t xml:space="preserve"> </w:t>
      </w:r>
      <w:r w:rsidRPr="001A4488">
        <w:rPr>
          <w:spacing w:val="-4"/>
          <w:sz w:val="28"/>
          <w:szCs w:val="28"/>
        </w:rPr>
        <w:tab/>
        <w:t>1</w:t>
      </w:r>
      <w:r w:rsidR="004635BB">
        <w:rPr>
          <w:spacing w:val="-4"/>
          <w:sz w:val="28"/>
          <w:szCs w:val="28"/>
          <w:lang w:val="uk-UA"/>
        </w:rPr>
        <w:t>)</w:t>
      </w:r>
      <w:r w:rsidRPr="001A4488">
        <w:rPr>
          <w:spacing w:val="-4"/>
          <w:sz w:val="28"/>
          <w:szCs w:val="28"/>
        </w:rPr>
        <w:t xml:space="preserve"> Оплата придбання предметів, матеріалів, обладнання та інвентарю.</w:t>
      </w:r>
    </w:p>
    <w:p w:rsidR="004F2747" w:rsidRPr="001A4488" w:rsidRDefault="004F2747" w:rsidP="004F2747">
      <w:pPr>
        <w:jc w:val="both"/>
        <w:rPr>
          <w:spacing w:val="-4"/>
          <w:sz w:val="28"/>
          <w:szCs w:val="28"/>
        </w:rPr>
      </w:pPr>
      <w:r w:rsidRPr="001A4488">
        <w:rPr>
          <w:spacing w:val="-4"/>
          <w:sz w:val="28"/>
          <w:szCs w:val="28"/>
        </w:rPr>
        <w:tab/>
        <w:t>2</w:t>
      </w:r>
      <w:r w:rsidR="004635BB">
        <w:rPr>
          <w:spacing w:val="-4"/>
          <w:sz w:val="28"/>
          <w:szCs w:val="28"/>
          <w:lang w:val="uk-UA"/>
        </w:rPr>
        <w:t>)</w:t>
      </w:r>
      <w:r w:rsidRPr="001A4488">
        <w:rPr>
          <w:spacing w:val="-4"/>
          <w:sz w:val="28"/>
          <w:szCs w:val="28"/>
        </w:rPr>
        <w:t xml:space="preserve"> Оплата послуг  (крім комунальних).</w:t>
      </w:r>
    </w:p>
    <w:p w:rsidR="004F2747" w:rsidRPr="004F2747" w:rsidRDefault="004F2747" w:rsidP="005F64BB">
      <w:pPr>
        <w:pStyle w:val="30"/>
        <w:ind w:firstLine="720"/>
        <w:jc w:val="both"/>
        <w:rPr>
          <w:color w:val="FF0000"/>
          <w:szCs w:val="28"/>
          <w:lang w:val="uk-UA"/>
        </w:rPr>
      </w:pPr>
    </w:p>
    <w:p w:rsidR="002C2E93" w:rsidRDefault="002C2E93" w:rsidP="004635BB">
      <w:pPr>
        <w:pStyle w:val="1"/>
        <w:numPr>
          <w:ilvl w:val="0"/>
          <w:numId w:val="14"/>
        </w:numPr>
        <w:rPr>
          <w:szCs w:val="28"/>
        </w:rPr>
      </w:pPr>
      <w:r w:rsidRPr="002C2E93">
        <w:rPr>
          <w:szCs w:val="28"/>
        </w:rPr>
        <w:t>Моніторинг Програми</w:t>
      </w:r>
      <w:r>
        <w:rPr>
          <w:szCs w:val="28"/>
        </w:rPr>
        <w:t xml:space="preserve"> </w:t>
      </w:r>
      <w:r w:rsidRPr="002C2E93">
        <w:rPr>
          <w:szCs w:val="28"/>
        </w:rPr>
        <w:t>та контроль за реалізацією її заходів</w:t>
      </w:r>
    </w:p>
    <w:p w:rsidR="004635BB" w:rsidRPr="004635BB" w:rsidRDefault="004635BB" w:rsidP="004635BB">
      <w:pPr>
        <w:rPr>
          <w:lang w:val="uk-UA"/>
        </w:rPr>
      </w:pPr>
    </w:p>
    <w:p w:rsidR="004635BB" w:rsidRPr="004635BB" w:rsidRDefault="004635BB" w:rsidP="004635BB">
      <w:pPr>
        <w:pStyle w:val="30"/>
        <w:ind w:firstLine="720"/>
        <w:jc w:val="both"/>
        <w:rPr>
          <w:szCs w:val="28"/>
          <w:lang w:val="uk-UA"/>
        </w:rPr>
      </w:pPr>
      <w:r w:rsidRPr="004635BB">
        <w:rPr>
          <w:szCs w:val="28"/>
          <w:lang w:val="uk-UA"/>
        </w:rPr>
        <w:t xml:space="preserve">Координацію дій щодо стану виконання Програми та моніторинг виконання Програми здійснює відділ  </w:t>
      </w:r>
      <w:r w:rsidRPr="004635BB">
        <w:rPr>
          <w:rStyle w:val="af3"/>
          <w:rFonts w:ascii="Times New Roman" w:hAnsi="Times New Roman" w:cs="Times New Roman"/>
          <w:sz w:val="28"/>
          <w:szCs w:val="28"/>
          <w:lang w:val="uk-UA"/>
        </w:rPr>
        <w:t>містобудування, земельних відносин, економіки та інвестицій виконавчого комітету Малинської міської ради</w:t>
      </w:r>
      <w:r w:rsidR="00101B08">
        <w:rPr>
          <w:rStyle w:val="af3"/>
          <w:rFonts w:ascii="Times New Roman" w:hAnsi="Times New Roman" w:cs="Times New Roman"/>
          <w:sz w:val="28"/>
          <w:szCs w:val="28"/>
          <w:lang w:val="uk-UA"/>
        </w:rPr>
        <w:t xml:space="preserve"> (далі – Відділ МЗВЕІ)</w:t>
      </w:r>
      <w:r w:rsidRPr="004635BB">
        <w:rPr>
          <w:szCs w:val="28"/>
          <w:lang w:val="uk-UA"/>
        </w:rPr>
        <w:t>.</w:t>
      </w:r>
    </w:p>
    <w:p w:rsidR="004635BB" w:rsidRDefault="004635BB" w:rsidP="004635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Форми і методи організації контролю за ходом виконання Програми включають :</w:t>
      </w:r>
    </w:p>
    <w:p w:rsidR="004635BB" w:rsidRPr="00C66FBC" w:rsidRDefault="004635BB" w:rsidP="004635BB">
      <w:pPr>
        <w:widowControl w:val="0"/>
        <w:numPr>
          <w:ilvl w:val="0"/>
          <w:numId w:val="1"/>
        </w:numPr>
        <w:tabs>
          <w:tab w:val="clear" w:pos="585"/>
          <w:tab w:val="num" w:pos="0"/>
        </w:tabs>
        <w:autoSpaceDE w:val="0"/>
        <w:autoSpaceDN w:val="0"/>
        <w:adjustRightInd w:val="0"/>
        <w:ind w:left="0" w:firstLine="2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постійний аналіз ходу виконання Програми;</w:t>
      </w:r>
    </w:p>
    <w:p w:rsidR="004635BB" w:rsidRPr="00C66FBC" w:rsidRDefault="004635BB" w:rsidP="004635BB">
      <w:pPr>
        <w:widowControl w:val="0"/>
        <w:numPr>
          <w:ilvl w:val="0"/>
          <w:numId w:val="1"/>
        </w:numPr>
        <w:tabs>
          <w:tab w:val="clear" w:pos="585"/>
          <w:tab w:val="num" w:pos="0"/>
        </w:tabs>
        <w:autoSpaceDE w:val="0"/>
        <w:autoSpaceDN w:val="0"/>
        <w:adjustRightInd w:val="0"/>
        <w:ind w:left="0" w:firstLine="2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підтримку постійного зворотного зв’язку з суб’єктами, що приймають участь у виконанні Програми;</w:t>
      </w:r>
    </w:p>
    <w:p w:rsidR="004635BB" w:rsidRDefault="004635BB" w:rsidP="004635BB">
      <w:pPr>
        <w:widowControl w:val="0"/>
        <w:numPr>
          <w:ilvl w:val="0"/>
          <w:numId w:val="1"/>
        </w:numPr>
        <w:tabs>
          <w:tab w:val="clear" w:pos="585"/>
          <w:tab w:val="num" w:pos="0"/>
        </w:tabs>
        <w:autoSpaceDE w:val="0"/>
        <w:autoSpaceDN w:val="0"/>
        <w:adjustRightInd w:val="0"/>
        <w:ind w:left="0" w:firstLine="225"/>
        <w:jc w:val="both"/>
        <w:rPr>
          <w:sz w:val="28"/>
          <w:szCs w:val="28"/>
          <w:lang w:val="uk-UA"/>
        </w:rPr>
      </w:pPr>
      <w:r w:rsidRPr="000903D5">
        <w:rPr>
          <w:sz w:val="28"/>
          <w:lang w:val="uk-UA"/>
        </w:rPr>
        <w:t xml:space="preserve">обговорення стану та проблем реалізації Програми на засіданнях </w:t>
      </w:r>
      <w:r>
        <w:rPr>
          <w:sz w:val="28"/>
          <w:lang w:val="uk-UA"/>
        </w:rPr>
        <w:t>виконавчого комітету, засіданнях постійної</w:t>
      </w:r>
      <w:r w:rsidRPr="000903D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депутатської </w:t>
      </w:r>
      <w:r w:rsidRPr="000903D5">
        <w:rPr>
          <w:sz w:val="28"/>
          <w:lang w:val="uk-UA"/>
        </w:rPr>
        <w:t>комісі</w:t>
      </w:r>
      <w:r>
        <w:rPr>
          <w:sz w:val="28"/>
          <w:lang w:val="uk-UA"/>
        </w:rPr>
        <w:t xml:space="preserve">ї </w:t>
      </w:r>
      <w:r w:rsidRPr="000903D5">
        <w:rPr>
          <w:sz w:val="28"/>
          <w:lang w:val="uk-UA"/>
        </w:rPr>
        <w:t xml:space="preserve">за участю </w:t>
      </w:r>
      <w:r>
        <w:rPr>
          <w:sz w:val="28"/>
          <w:lang w:val="uk-UA"/>
        </w:rPr>
        <w:t xml:space="preserve">     (за згодою ) </w:t>
      </w:r>
      <w:r w:rsidRPr="000903D5">
        <w:rPr>
          <w:sz w:val="28"/>
          <w:lang w:val="uk-UA"/>
        </w:rPr>
        <w:t>представників гр</w:t>
      </w:r>
      <w:r>
        <w:rPr>
          <w:sz w:val="28"/>
          <w:lang w:val="uk-UA"/>
        </w:rPr>
        <w:t>омадських об’єднань підприємців.</w:t>
      </w:r>
    </w:p>
    <w:p w:rsidR="004635BB" w:rsidRPr="004635BB" w:rsidRDefault="004635BB" w:rsidP="004635BB">
      <w:pPr>
        <w:pStyle w:val="14"/>
        <w:numPr>
          <w:ilvl w:val="0"/>
          <w:numId w:val="1"/>
        </w:numPr>
        <w:ind w:left="0" w:firstLine="0"/>
        <w:jc w:val="both"/>
        <w:rPr>
          <w:rStyle w:val="af3"/>
          <w:rFonts w:ascii="Times New Roman" w:hAnsi="Times New Roman" w:cs="Times New Roman"/>
          <w:sz w:val="28"/>
          <w:szCs w:val="28"/>
          <w:lang w:val="uk-UA"/>
        </w:rPr>
      </w:pPr>
      <w:r w:rsidRPr="004635BB">
        <w:rPr>
          <w:rFonts w:ascii="Times New Roman" w:hAnsi="Times New Roman" w:cs="Times New Roman"/>
          <w:sz w:val="28"/>
          <w:szCs w:val="28"/>
          <w:lang w:val="uk-UA"/>
        </w:rPr>
        <w:t xml:space="preserve">   коригування заходів Програми</w:t>
      </w:r>
      <w:r w:rsidRPr="004635BB">
        <w:rPr>
          <w:rStyle w:val="af3"/>
          <w:rFonts w:ascii="Times New Roman" w:hAnsi="Times New Roman" w:cs="Times New Roman"/>
          <w:sz w:val="28"/>
          <w:szCs w:val="28"/>
          <w:lang w:val="uk-UA"/>
        </w:rPr>
        <w:t xml:space="preserve"> шляхом внесення зміни і доповнення </w:t>
      </w:r>
    </w:p>
    <w:p w:rsidR="004635BB" w:rsidRPr="004635BB" w:rsidRDefault="004635BB" w:rsidP="004635BB">
      <w:pPr>
        <w:pStyle w:val="14"/>
        <w:ind w:firstLine="0"/>
        <w:jc w:val="both"/>
        <w:rPr>
          <w:lang w:val="uk-UA"/>
        </w:rPr>
      </w:pPr>
      <w:r w:rsidRPr="004635BB">
        <w:rPr>
          <w:rStyle w:val="af3"/>
          <w:rFonts w:ascii="Times New Roman" w:hAnsi="Times New Roman" w:cs="Times New Roman"/>
          <w:sz w:val="28"/>
          <w:szCs w:val="28"/>
          <w:lang w:val="uk-UA"/>
        </w:rPr>
        <w:t>після відповідного погодження на депутатських комісіях та затвердження міською радою</w:t>
      </w:r>
      <w:r w:rsidRPr="004635BB">
        <w:rPr>
          <w:rStyle w:val="af3"/>
          <w:lang w:val="uk-UA"/>
        </w:rPr>
        <w:t>.</w:t>
      </w:r>
    </w:p>
    <w:p w:rsidR="005C78CD" w:rsidRPr="00E84070" w:rsidRDefault="005C78CD" w:rsidP="005C78CD">
      <w:pPr>
        <w:jc w:val="both"/>
        <w:rPr>
          <w:sz w:val="28"/>
          <w:szCs w:val="28"/>
        </w:rPr>
        <w:sectPr w:rsidR="005C78CD" w:rsidRPr="00E84070" w:rsidSect="007E2F86">
          <w:headerReference w:type="even" r:id="rId13"/>
          <w:headerReference w:type="default" r:id="rId14"/>
          <w:pgSz w:w="11907" w:h="16840" w:code="9"/>
          <w:pgMar w:top="1134" w:right="567" w:bottom="1134" w:left="1701" w:header="709" w:footer="709" w:gutter="0"/>
          <w:pgNumType w:start="0"/>
          <w:cols w:space="708"/>
          <w:titlePg/>
          <w:docGrid w:linePitch="360"/>
        </w:sectPr>
      </w:pPr>
    </w:p>
    <w:p w:rsidR="004635BB" w:rsidRPr="00897659" w:rsidRDefault="004635BB" w:rsidP="00897659">
      <w:pPr>
        <w:jc w:val="right"/>
        <w:rPr>
          <w:b/>
          <w:sz w:val="24"/>
          <w:szCs w:val="24"/>
          <w:lang w:val="uk-UA"/>
        </w:rPr>
      </w:pPr>
      <w:r w:rsidRPr="00897659">
        <w:rPr>
          <w:b/>
          <w:sz w:val="24"/>
          <w:szCs w:val="24"/>
          <w:lang w:val="uk-UA"/>
        </w:rPr>
        <w:lastRenderedPageBreak/>
        <w:t>Додаток 1</w:t>
      </w:r>
      <w:r w:rsidR="00897659" w:rsidRPr="00897659">
        <w:rPr>
          <w:b/>
          <w:sz w:val="24"/>
          <w:szCs w:val="24"/>
          <w:lang w:val="uk-UA"/>
        </w:rPr>
        <w:t xml:space="preserve"> </w:t>
      </w:r>
      <w:r w:rsidRPr="00897659">
        <w:rPr>
          <w:b/>
          <w:sz w:val="24"/>
          <w:szCs w:val="24"/>
          <w:lang w:val="uk-UA"/>
        </w:rPr>
        <w:t>до Програми</w:t>
      </w:r>
    </w:p>
    <w:p w:rsidR="00E83025" w:rsidRPr="00897659" w:rsidRDefault="00E83025" w:rsidP="004635BB">
      <w:pPr>
        <w:jc w:val="right"/>
        <w:rPr>
          <w:b/>
          <w:sz w:val="24"/>
          <w:szCs w:val="24"/>
          <w:lang w:val="uk-UA"/>
        </w:rPr>
      </w:pPr>
    </w:p>
    <w:p w:rsidR="004C1F15" w:rsidRDefault="005C78CD" w:rsidP="005C78CD">
      <w:pPr>
        <w:jc w:val="center"/>
        <w:rPr>
          <w:b/>
          <w:sz w:val="28"/>
          <w:szCs w:val="28"/>
          <w:lang w:val="uk-UA"/>
        </w:rPr>
      </w:pPr>
      <w:r w:rsidRPr="004C1F15">
        <w:rPr>
          <w:b/>
          <w:sz w:val="28"/>
          <w:szCs w:val="28"/>
        </w:rPr>
        <w:t xml:space="preserve">Заходи </w:t>
      </w:r>
    </w:p>
    <w:p w:rsidR="005C78CD" w:rsidRPr="004C1F15" w:rsidRDefault="005C78CD" w:rsidP="005C78CD">
      <w:pPr>
        <w:jc w:val="center"/>
        <w:rPr>
          <w:b/>
          <w:sz w:val="28"/>
          <w:szCs w:val="28"/>
          <w:lang w:val="uk-UA"/>
        </w:rPr>
      </w:pPr>
      <w:r w:rsidRPr="004C1F15">
        <w:rPr>
          <w:b/>
          <w:sz w:val="28"/>
          <w:szCs w:val="28"/>
          <w:lang w:val="uk-UA"/>
        </w:rPr>
        <w:t>Програми розвитку малого і середнього підприємництва</w:t>
      </w:r>
    </w:p>
    <w:p w:rsidR="005C78CD" w:rsidRPr="004C1F15" w:rsidRDefault="00B85180" w:rsidP="005C78CD">
      <w:pPr>
        <w:jc w:val="center"/>
        <w:rPr>
          <w:b/>
          <w:sz w:val="28"/>
          <w:szCs w:val="28"/>
          <w:lang w:val="uk-UA"/>
        </w:rPr>
      </w:pPr>
      <w:r w:rsidRPr="004C1F15">
        <w:rPr>
          <w:b/>
          <w:sz w:val="28"/>
          <w:szCs w:val="28"/>
          <w:lang w:val="uk-UA"/>
        </w:rPr>
        <w:t xml:space="preserve">у </w:t>
      </w:r>
      <w:r w:rsidR="005C78CD" w:rsidRPr="004C1F15">
        <w:rPr>
          <w:b/>
          <w:sz w:val="28"/>
          <w:szCs w:val="28"/>
          <w:lang w:val="uk-UA"/>
        </w:rPr>
        <w:t>Малин</w:t>
      </w:r>
      <w:r w:rsidRPr="004C1F15">
        <w:rPr>
          <w:b/>
          <w:sz w:val="28"/>
          <w:szCs w:val="28"/>
          <w:lang w:val="uk-UA"/>
        </w:rPr>
        <w:t>ській міській територіальній громаді</w:t>
      </w:r>
      <w:r w:rsidR="005C78CD" w:rsidRPr="004C1F15">
        <w:rPr>
          <w:b/>
          <w:sz w:val="28"/>
          <w:szCs w:val="28"/>
          <w:lang w:val="uk-UA"/>
        </w:rPr>
        <w:t xml:space="preserve"> на 20</w:t>
      </w:r>
      <w:r w:rsidR="00345E32" w:rsidRPr="004C1F15">
        <w:rPr>
          <w:b/>
          <w:sz w:val="28"/>
          <w:szCs w:val="28"/>
          <w:lang w:val="uk-UA"/>
        </w:rPr>
        <w:t>2</w:t>
      </w:r>
      <w:r w:rsidR="005E25DE" w:rsidRPr="004C1F15">
        <w:rPr>
          <w:b/>
          <w:sz w:val="28"/>
          <w:szCs w:val="28"/>
          <w:lang w:val="uk-UA"/>
        </w:rPr>
        <w:t>5</w:t>
      </w:r>
      <w:r w:rsidR="005C78CD" w:rsidRPr="004C1F15">
        <w:rPr>
          <w:b/>
          <w:sz w:val="28"/>
          <w:szCs w:val="28"/>
          <w:lang w:val="uk-UA"/>
        </w:rPr>
        <w:t>-20</w:t>
      </w:r>
      <w:r w:rsidR="007350D3" w:rsidRPr="004C1F15">
        <w:rPr>
          <w:b/>
          <w:sz w:val="28"/>
          <w:szCs w:val="28"/>
          <w:lang w:val="uk-UA"/>
        </w:rPr>
        <w:t>2</w:t>
      </w:r>
      <w:r w:rsidR="005E25DE" w:rsidRPr="004C1F15">
        <w:rPr>
          <w:b/>
          <w:sz w:val="28"/>
          <w:szCs w:val="28"/>
          <w:lang w:val="uk-UA"/>
        </w:rPr>
        <w:t>8</w:t>
      </w:r>
      <w:r w:rsidR="005C78CD" w:rsidRPr="004C1F15">
        <w:rPr>
          <w:b/>
          <w:sz w:val="28"/>
          <w:szCs w:val="28"/>
          <w:lang w:val="uk-UA"/>
        </w:rPr>
        <w:t xml:space="preserve"> роки</w:t>
      </w:r>
    </w:p>
    <w:p w:rsidR="00897659" w:rsidRPr="00897659" w:rsidRDefault="00897659" w:rsidP="005C78CD">
      <w:pPr>
        <w:jc w:val="center"/>
        <w:rPr>
          <w:b/>
          <w:sz w:val="24"/>
          <w:szCs w:val="24"/>
          <w:lang w:val="uk-UA"/>
        </w:rPr>
      </w:pPr>
    </w:p>
    <w:tbl>
      <w:tblPr>
        <w:tblW w:w="1587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1998"/>
        <w:gridCol w:w="142"/>
        <w:gridCol w:w="2538"/>
        <w:gridCol w:w="1535"/>
        <w:gridCol w:w="1694"/>
        <w:gridCol w:w="1545"/>
        <w:gridCol w:w="87"/>
        <w:gridCol w:w="727"/>
        <w:gridCol w:w="46"/>
        <w:gridCol w:w="41"/>
        <w:gridCol w:w="704"/>
        <w:gridCol w:w="55"/>
        <w:gridCol w:w="649"/>
        <w:gridCol w:w="8"/>
        <w:gridCol w:w="13"/>
        <w:gridCol w:w="834"/>
        <w:gridCol w:w="2573"/>
      </w:tblGrid>
      <w:tr w:rsidR="00897659" w:rsidRPr="00897659" w:rsidTr="00164545">
        <w:trPr>
          <w:trHeight w:val="392"/>
        </w:trPr>
        <w:tc>
          <w:tcPr>
            <w:tcW w:w="682" w:type="dxa"/>
            <w:vMerge w:val="restart"/>
          </w:tcPr>
          <w:p w:rsidR="00897659" w:rsidRPr="00897659" w:rsidRDefault="00897659" w:rsidP="00C276DC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998" w:type="dxa"/>
            <w:vMerge w:val="restart"/>
          </w:tcPr>
          <w:p w:rsidR="00897659" w:rsidRPr="00897659" w:rsidRDefault="00897659" w:rsidP="00C276DC">
            <w:pPr>
              <w:pStyle w:val="3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Пріоритетні завдання</w:t>
            </w:r>
          </w:p>
        </w:tc>
        <w:tc>
          <w:tcPr>
            <w:tcW w:w="2680" w:type="dxa"/>
            <w:gridSpan w:val="2"/>
            <w:vMerge w:val="restart"/>
          </w:tcPr>
          <w:p w:rsidR="00897659" w:rsidRPr="00897659" w:rsidRDefault="00897659" w:rsidP="00C276DC">
            <w:pPr>
              <w:pStyle w:val="3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1535" w:type="dxa"/>
            <w:vMerge w:val="restart"/>
          </w:tcPr>
          <w:p w:rsidR="00897659" w:rsidRPr="00897659" w:rsidRDefault="00897659" w:rsidP="00C276DC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b/>
                <w:color w:val="000000"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1694" w:type="dxa"/>
            <w:vMerge w:val="restart"/>
          </w:tcPr>
          <w:p w:rsidR="00897659" w:rsidRPr="00897659" w:rsidRDefault="00897659" w:rsidP="00C276DC">
            <w:pPr>
              <w:pStyle w:val="3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632" w:type="dxa"/>
            <w:gridSpan w:val="2"/>
            <w:vMerge w:val="restart"/>
          </w:tcPr>
          <w:p w:rsidR="00897659" w:rsidRPr="00897659" w:rsidRDefault="00897659" w:rsidP="00C276DC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b/>
                <w:color w:val="000000"/>
                <w:sz w:val="22"/>
                <w:szCs w:val="22"/>
                <w:lang w:val="uk-UA"/>
              </w:rPr>
              <w:t>Джерела фінансу-вання</w:t>
            </w:r>
          </w:p>
        </w:tc>
        <w:tc>
          <w:tcPr>
            <w:tcW w:w="3077" w:type="dxa"/>
            <w:gridSpan w:val="9"/>
          </w:tcPr>
          <w:p w:rsidR="00897659" w:rsidRPr="00897659" w:rsidRDefault="00897659" w:rsidP="00C276DC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b/>
                <w:color w:val="000000"/>
                <w:sz w:val="22"/>
                <w:szCs w:val="22"/>
                <w:lang w:val="uk-UA"/>
              </w:rPr>
              <w:t>Орієнтовний обсяг фінансування, тис. грн.</w:t>
            </w:r>
          </w:p>
        </w:tc>
        <w:tc>
          <w:tcPr>
            <w:tcW w:w="2573" w:type="dxa"/>
            <w:vMerge w:val="restart"/>
          </w:tcPr>
          <w:p w:rsidR="00897659" w:rsidRPr="00897659" w:rsidRDefault="00897659" w:rsidP="00C276DC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b/>
                <w:color w:val="000000"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5E25DE" w:rsidRPr="00897659" w:rsidTr="00164545">
        <w:trPr>
          <w:trHeight w:val="392"/>
        </w:trPr>
        <w:tc>
          <w:tcPr>
            <w:tcW w:w="682" w:type="dxa"/>
            <w:vMerge/>
          </w:tcPr>
          <w:p w:rsidR="005E25DE" w:rsidRPr="00897659" w:rsidRDefault="005E25DE" w:rsidP="00C276D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98" w:type="dxa"/>
            <w:vMerge/>
          </w:tcPr>
          <w:p w:rsidR="005E25DE" w:rsidRPr="00897659" w:rsidRDefault="005E25DE" w:rsidP="00C276DC">
            <w:pPr>
              <w:pStyle w:val="3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80" w:type="dxa"/>
            <w:gridSpan w:val="2"/>
            <w:vMerge/>
          </w:tcPr>
          <w:p w:rsidR="005E25DE" w:rsidRPr="00897659" w:rsidRDefault="005E25DE" w:rsidP="00C276DC">
            <w:pPr>
              <w:pStyle w:val="3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35" w:type="dxa"/>
            <w:vMerge/>
          </w:tcPr>
          <w:p w:rsidR="005E25DE" w:rsidRPr="00897659" w:rsidRDefault="005E25DE" w:rsidP="00C276D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94" w:type="dxa"/>
            <w:vMerge/>
          </w:tcPr>
          <w:p w:rsidR="005E25DE" w:rsidRPr="00897659" w:rsidRDefault="005E25DE" w:rsidP="00C276DC">
            <w:pPr>
              <w:pStyle w:val="3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32" w:type="dxa"/>
            <w:gridSpan w:val="2"/>
            <w:vMerge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7" w:type="dxa"/>
          </w:tcPr>
          <w:p w:rsidR="005E25DE" w:rsidRPr="00897659" w:rsidRDefault="005E25DE" w:rsidP="009E46C5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b/>
                <w:color w:val="000000"/>
                <w:sz w:val="22"/>
                <w:szCs w:val="22"/>
                <w:lang w:val="uk-UA"/>
              </w:rPr>
              <w:t>2025</w:t>
            </w:r>
          </w:p>
        </w:tc>
        <w:tc>
          <w:tcPr>
            <w:tcW w:w="791" w:type="dxa"/>
            <w:gridSpan w:val="3"/>
          </w:tcPr>
          <w:p w:rsidR="005E25DE" w:rsidRPr="00897659" w:rsidRDefault="005E25DE" w:rsidP="009E46C5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b/>
                <w:color w:val="000000"/>
                <w:sz w:val="22"/>
                <w:szCs w:val="22"/>
                <w:lang w:val="uk-UA"/>
              </w:rPr>
              <w:t>2026</w:t>
            </w:r>
          </w:p>
        </w:tc>
        <w:tc>
          <w:tcPr>
            <w:tcW w:w="712" w:type="dxa"/>
            <w:gridSpan w:val="3"/>
          </w:tcPr>
          <w:p w:rsidR="005E25DE" w:rsidRPr="00897659" w:rsidRDefault="005E25DE" w:rsidP="009E46C5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b/>
                <w:color w:val="000000"/>
                <w:sz w:val="22"/>
                <w:szCs w:val="22"/>
                <w:lang w:val="uk-UA"/>
              </w:rPr>
              <w:t>2027</w:t>
            </w:r>
          </w:p>
        </w:tc>
        <w:tc>
          <w:tcPr>
            <w:tcW w:w="847" w:type="dxa"/>
            <w:gridSpan w:val="2"/>
          </w:tcPr>
          <w:p w:rsidR="005E25DE" w:rsidRPr="00897659" w:rsidRDefault="005E25DE" w:rsidP="00C276DC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2028</w:t>
            </w:r>
          </w:p>
        </w:tc>
        <w:tc>
          <w:tcPr>
            <w:tcW w:w="2573" w:type="dxa"/>
            <w:vMerge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5E25DE" w:rsidRPr="00897659" w:rsidTr="00164545">
        <w:trPr>
          <w:trHeight w:val="391"/>
        </w:trPr>
        <w:tc>
          <w:tcPr>
            <w:tcW w:w="15871" w:type="dxa"/>
            <w:gridSpan w:val="18"/>
          </w:tcPr>
          <w:p w:rsidR="005E25DE" w:rsidRPr="00897659" w:rsidRDefault="005E25DE" w:rsidP="00897659">
            <w:pPr>
              <w:pStyle w:val="3"/>
              <w:numPr>
                <w:ilvl w:val="0"/>
                <w:numId w:val="24"/>
              </w:numPr>
              <w:spacing w:before="120"/>
              <w:jc w:val="center"/>
              <w:rPr>
                <w:lang w:val="uk-UA"/>
              </w:rPr>
            </w:pPr>
            <w:r w:rsidRPr="00897659">
              <w:rPr>
                <w:i/>
                <w:color w:val="000000"/>
                <w:sz w:val="22"/>
                <w:szCs w:val="22"/>
                <w:lang w:val="uk-UA"/>
              </w:rPr>
              <w:t>Упорядкування нормативного регулювання підприємницької діяльності</w:t>
            </w:r>
          </w:p>
        </w:tc>
      </w:tr>
      <w:tr w:rsidR="005E25DE" w:rsidRPr="00897659" w:rsidTr="00164545">
        <w:trPr>
          <w:trHeight w:val="1449"/>
        </w:trPr>
        <w:tc>
          <w:tcPr>
            <w:tcW w:w="682" w:type="dxa"/>
            <w:vMerge w:val="restart"/>
            <w:vAlign w:val="center"/>
          </w:tcPr>
          <w:p w:rsidR="005E25DE" w:rsidRPr="00897659" w:rsidRDefault="005E25DE" w:rsidP="00101B08">
            <w:pPr>
              <w:pStyle w:val="ab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1.1.</w:t>
            </w:r>
          </w:p>
        </w:tc>
        <w:tc>
          <w:tcPr>
            <w:tcW w:w="1998" w:type="dxa"/>
            <w:vMerge w:val="restart"/>
            <w:vAlign w:val="center"/>
          </w:tcPr>
          <w:p w:rsidR="005E25DE" w:rsidRPr="00897659" w:rsidRDefault="005E25DE" w:rsidP="00101B0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У сфері регуляторної політики</w:t>
            </w:r>
          </w:p>
          <w:p w:rsidR="005E25DE" w:rsidRPr="00897659" w:rsidRDefault="005E25DE" w:rsidP="00101B0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80" w:type="dxa"/>
            <w:gridSpan w:val="2"/>
          </w:tcPr>
          <w:p w:rsidR="005E25DE" w:rsidRPr="00897659" w:rsidRDefault="005E25DE" w:rsidP="0080159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1.1.1.</w:t>
            </w:r>
            <w:r w:rsidRPr="00897659">
              <w:rPr>
                <w:sz w:val="22"/>
                <w:szCs w:val="22"/>
                <w:lang w:val="uk-UA"/>
              </w:rPr>
              <w:t xml:space="preserve"> 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Планування діяльності з підготовки проєктів регуляторних актів </w:t>
            </w:r>
          </w:p>
          <w:p w:rsidR="005E25DE" w:rsidRPr="00897659" w:rsidRDefault="005E25DE" w:rsidP="00E83025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35" w:type="dxa"/>
          </w:tcPr>
          <w:p w:rsidR="005E25DE" w:rsidRPr="00897659" w:rsidRDefault="005E25DE" w:rsidP="007418FA">
            <w:pPr>
              <w:jc w:val="center"/>
              <w:rPr>
                <w:sz w:val="22"/>
                <w:szCs w:val="22"/>
                <w:lang w:val="uk-UA"/>
              </w:rPr>
            </w:pPr>
            <w:r w:rsidRPr="00897659">
              <w:rPr>
                <w:sz w:val="22"/>
                <w:szCs w:val="22"/>
                <w:lang w:val="uk-UA"/>
              </w:rPr>
              <w:t>Щороку</w:t>
            </w:r>
          </w:p>
          <w:p w:rsidR="005E25DE" w:rsidRPr="00897659" w:rsidRDefault="005E25DE" w:rsidP="007418F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sz w:val="22"/>
                <w:szCs w:val="22"/>
                <w:lang w:val="uk-UA"/>
              </w:rPr>
              <w:t>до 15    грудня</w:t>
            </w:r>
          </w:p>
        </w:tc>
        <w:tc>
          <w:tcPr>
            <w:tcW w:w="1694" w:type="dxa"/>
          </w:tcPr>
          <w:p w:rsidR="005E25DE" w:rsidRPr="00897659" w:rsidRDefault="005E25DE" w:rsidP="00C276DC">
            <w:pPr>
              <w:rPr>
                <w:sz w:val="22"/>
                <w:szCs w:val="22"/>
                <w:lang w:val="uk-UA"/>
              </w:rPr>
            </w:pPr>
            <w:r w:rsidRPr="00897659">
              <w:rPr>
                <w:sz w:val="22"/>
                <w:szCs w:val="22"/>
                <w:lang w:val="uk-UA"/>
              </w:rPr>
              <w:t>Розробники регуляторних актів</w:t>
            </w:r>
          </w:p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45" w:type="dxa"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814" w:type="dxa"/>
            <w:gridSpan w:val="2"/>
          </w:tcPr>
          <w:p w:rsidR="005E25DE" w:rsidRPr="00897659" w:rsidRDefault="005E25DE" w:rsidP="00C276D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91" w:type="dxa"/>
            <w:gridSpan w:val="3"/>
          </w:tcPr>
          <w:p w:rsidR="005E25DE" w:rsidRPr="00897659" w:rsidRDefault="005E25DE" w:rsidP="00C276D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12" w:type="dxa"/>
            <w:gridSpan w:val="3"/>
          </w:tcPr>
          <w:p w:rsidR="005E25DE" w:rsidRPr="00897659" w:rsidRDefault="005E25DE" w:rsidP="00C276D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847" w:type="dxa"/>
            <w:gridSpan w:val="2"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73" w:type="dxa"/>
          </w:tcPr>
          <w:p w:rsidR="005E25DE" w:rsidRPr="00897659" w:rsidRDefault="005E25DE" w:rsidP="007418F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Забезпечення дії принципів державної регуляторної політики, усунення правових та адміністративних перешкод в регуляторній сфері </w:t>
            </w:r>
          </w:p>
        </w:tc>
      </w:tr>
      <w:tr w:rsidR="005E25DE" w:rsidRPr="00897659" w:rsidTr="00164545">
        <w:trPr>
          <w:trHeight w:val="135"/>
        </w:trPr>
        <w:tc>
          <w:tcPr>
            <w:tcW w:w="682" w:type="dxa"/>
            <w:vMerge/>
          </w:tcPr>
          <w:p w:rsidR="005E25DE" w:rsidRPr="00897659" w:rsidRDefault="005E25DE" w:rsidP="00C276DC">
            <w:pPr>
              <w:pStyle w:val="ab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98" w:type="dxa"/>
            <w:vMerge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80" w:type="dxa"/>
            <w:gridSpan w:val="2"/>
          </w:tcPr>
          <w:p w:rsidR="005E25DE" w:rsidRPr="00897659" w:rsidRDefault="005E25DE" w:rsidP="0080159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1.1.2. Забезпечення публічного обговорення проєктів регуляторних актів шляхом проведення відкритих громадських обговорень (громадських слухань, засідань, круглих столів) тощо </w:t>
            </w:r>
          </w:p>
        </w:tc>
        <w:tc>
          <w:tcPr>
            <w:tcW w:w="1535" w:type="dxa"/>
          </w:tcPr>
          <w:p w:rsidR="005E25DE" w:rsidRPr="00897659" w:rsidRDefault="005E25DE" w:rsidP="007418F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В разі прийняття</w:t>
            </w:r>
          </w:p>
          <w:p w:rsidR="005E25DE" w:rsidRPr="00897659" w:rsidRDefault="005E25DE" w:rsidP="007418F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РГ</w:t>
            </w:r>
          </w:p>
        </w:tc>
        <w:tc>
          <w:tcPr>
            <w:tcW w:w="1694" w:type="dxa"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97659">
              <w:rPr>
                <w:sz w:val="22"/>
                <w:szCs w:val="22"/>
                <w:lang w:val="uk-UA"/>
              </w:rPr>
              <w:t>Розробники регуляторних актів</w:t>
            </w:r>
          </w:p>
        </w:tc>
        <w:tc>
          <w:tcPr>
            <w:tcW w:w="1545" w:type="dxa"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814" w:type="dxa"/>
            <w:gridSpan w:val="2"/>
          </w:tcPr>
          <w:p w:rsidR="005E25DE" w:rsidRPr="00897659" w:rsidRDefault="005E25DE" w:rsidP="00C276D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91" w:type="dxa"/>
            <w:gridSpan w:val="3"/>
          </w:tcPr>
          <w:p w:rsidR="005E25DE" w:rsidRPr="00897659" w:rsidRDefault="005E25DE" w:rsidP="00C276D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5" w:type="dxa"/>
            <w:gridSpan w:val="4"/>
          </w:tcPr>
          <w:p w:rsidR="005E25DE" w:rsidRPr="00897659" w:rsidRDefault="005E25DE" w:rsidP="00C276D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834" w:type="dxa"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73" w:type="dxa"/>
          </w:tcPr>
          <w:p w:rsidR="005E25DE" w:rsidRPr="00897659" w:rsidRDefault="005E25DE" w:rsidP="0007411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Забезпечення принципів відкритості державної регуляторної політики, залучення громади міста до участі у місцевому самоврядуванні </w:t>
            </w:r>
          </w:p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5E25DE" w:rsidRPr="00897659" w:rsidTr="00164545">
        <w:trPr>
          <w:trHeight w:val="135"/>
        </w:trPr>
        <w:tc>
          <w:tcPr>
            <w:tcW w:w="682" w:type="dxa"/>
            <w:vMerge/>
          </w:tcPr>
          <w:p w:rsidR="005E25DE" w:rsidRPr="00897659" w:rsidRDefault="005E25DE" w:rsidP="00C276DC">
            <w:pPr>
              <w:pStyle w:val="ab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98" w:type="dxa"/>
            <w:vMerge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80" w:type="dxa"/>
            <w:gridSpan w:val="2"/>
          </w:tcPr>
          <w:p w:rsidR="005E25DE" w:rsidRPr="00897659" w:rsidRDefault="005E25DE" w:rsidP="0080159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1.1.3. Оприлюднення на веб – сайті міської ради, в засобах масової інформації проєктів регуляторних актів з відповідним аналізом регуляторного впливу (М – Тестом), прийнятих  регуляторних актів, інформацій та повідомлень </w:t>
            </w:r>
          </w:p>
        </w:tc>
        <w:tc>
          <w:tcPr>
            <w:tcW w:w="1535" w:type="dxa"/>
          </w:tcPr>
          <w:p w:rsidR="005E25DE" w:rsidRPr="00897659" w:rsidRDefault="005E25DE" w:rsidP="007418F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В разі прийняття РГ</w:t>
            </w:r>
          </w:p>
        </w:tc>
        <w:tc>
          <w:tcPr>
            <w:tcW w:w="1694" w:type="dxa"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sz w:val="22"/>
                <w:szCs w:val="22"/>
                <w:lang w:val="uk-UA"/>
              </w:rPr>
              <w:t>Розробники регуляторних актів</w:t>
            </w:r>
          </w:p>
        </w:tc>
        <w:tc>
          <w:tcPr>
            <w:tcW w:w="1545" w:type="dxa"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Бюджет </w:t>
            </w:r>
          </w:p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громади</w:t>
            </w:r>
          </w:p>
        </w:tc>
        <w:tc>
          <w:tcPr>
            <w:tcW w:w="3164" w:type="dxa"/>
            <w:gridSpan w:val="10"/>
          </w:tcPr>
          <w:p w:rsidR="005E25DE" w:rsidRPr="00897659" w:rsidRDefault="005E25DE" w:rsidP="00B9315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В межах загального фінансування </w:t>
            </w:r>
          </w:p>
          <w:p w:rsidR="005E25DE" w:rsidRPr="00897659" w:rsidRDefault="005E25DE" w:rsidP="00B9315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розробників</w:t>
            </w:r>
          </w:p>
        </w:tc>
        <w:tc>
          <w:tcPr>
            <w:tcW w:w="2573" w:type="dxa"/>
          </w:tcPr>
          <w:p w:rsidR="005E25DE" w:rsidRPr="00897659" w:rsidRDefault="005E25DE" w:rsidP="0007411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Забезпечення дії принципів державної регуляторної політики </w:t>
            </w:r>
          </w:p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5E25DE" w:rsidRPr="00173768" w:rsidTr="00164545">
        <w:trPr>
          <w:trHeight w:val="135"/>
        </w:trPr>
        <w:tc>
          <w:tcPr>
            <w:tcW w:w="682" w:type="dxa"/>
            <w:vMerge/>
          </w:tcPr>
          <w:p w:rsidR="005E25DE" w:rsidRPr="00897659" w:rsidRDefault="005E25DE" w:rsidP="00C276DC">
            <w:pPr>
              <w:pStyle w:val="ab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98" w:type="dxa"/>
            <w:vMerge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80" w:type="dxa"/>
            <w:gridSpan w:val="2"/>
          </w:tcPr>
          <w:p w:rsidR="005E25DE" w:rsidRPr="00897659" w:rsidRDefault="005E25DE" w:rsidP="00101B08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1.1.4. Забезпечення проведення відстеження ефективності дії регуляторних актів </w:t>
            </w:r>
          </w:p>
        </w:tc>
        <w:tc>
          <w:tcPr>
            <w:tcW w:w="1535" w:type="dxa"/>
          </w:tcPr>
          <w:p w:rsidR="005E25DE" w:rsidRPr="00897659" w:rsidRDefault="005E25DE" w:rsidP="0089765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Щорічно</w:t>
            </w:r>
          </w:p>
        </w:tc>
        <w:tc>
          <w:tcPr>
            <w:tcW w:w="1694" w:type="dxa"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97659">
              <w:rPr>
                <w:sz w:val="22"/>
                <w:szCs w:val="22"/>
                <w:lang w:val="uk-UA"/>
              </w:rPr>
              <w:t>Розробники регуляторних актів</w:t>
            </w:r>
          </w:p>
        </w:tc>
        <w:tc>
          <w:tcPr>
            <w:tcW w:w="1545" w:type="dxa"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814" w:type="dxa"/>
            <w:gridSpan w:val="2"/>
          </w:tcPr>
          <w:p w:rsidR="005E25DE" w:rsidRPr="00897659" w:rsidRDefault="005E25DE" w:rsidP="00C276D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91" w:type="dxa"/>
            <w:gridSpan w:val="3"/>
          </w:tcPr>
          <w:p w:rsidR="005E25DE" w:rsidRPr="00897659" w:rsidRDefault="005E25DE" w:rsidP="00C276D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5" w:type="dxa"/>
            <w:gridSpan w:val="4"/>
          </w:tcPr>
          <w:p w:rsidR="005E25DE" w:rsidRPr="00897659" w:rsidRDefault="005E25DE" w:rsidP="00C276D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834" w:type="dxa"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73" w:type="dxa"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Вдосконалення регулювання  підприємницької діяльності. Уникнення фактів прийняття неефективних регуляторних актів</w:t>
            </w:r>
          </w:p>
        </w:tc>
      </w:tr>
      <w:tr w:rsidR="005E25DE" w:rsidRPr="00897659" w:rsidTr="00164545">
        <w:trPr>
          <w:trHeight w:val="135"/>
        </w:trPr>
        <w:tc>
          <w:tcPr>
            <w:tcW w:w="682" w:type="dxa"/>
            <w:vMerge/>
          </w:tcPr>
          <w:p w:rsidR="005E25DE" w:rsidRPr="00897659" w:rsidRDefault="005E25DE" w:rsidP="00C276DC">
            <w:pPr>
              <w:pStyle w:val="ab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98" w:type="dxa"/>
            <w:vMerge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80" w:type="dxa"/>
            <w:gridSpan w:val="2"/>
          </w:tcPr>
          <w:p w:rsidR="005E25DE" w:rsidRPr="00897659" w:rsidRDefault="005E25DE" w:rsidP="00101B08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1.1.5. Здійснення перегляду регуляторних актів щодо їх відповідності принципам державної регуляторної політики та приведення їх у відповідність до норм чинного законодавства</w:t>
            </w:r>
          </w:p>
        </w:tc>
        <w:tc>
          <w:tcPr>
            <w:tcW w:w="1535" w:type="dxa"/>
          </w:tcPr>
          <w:p w:rsidR="005E25DE" w:rsidRPr="00897659" w:rsidRDefault="005E25DE" w:rsidP="0089765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Щорічно</w:t>
            </w:r>
          </w:p>
        </w:tc>
        <w:tc>
          <w:tcPr>
            <w:tcW w:w="1694" w:type="dxa"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97659">
              <w:rPr>
                <w:sz w:val="22"/>
                <w:szCs w:val="22"/>
                <w:lang w:val="uk-UA"/>
              </w:rPr>
              <w:t>Розробники регуляторних актів</w:t>
            </w:r>
          </w:p>
        </w:tc>
        <w:tc>
          <w:tcPr>
            <w:tcW w:w="1545" w:type="dxa"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814" w:type="dxa"/>
            <w:gridSpan w:val="2"/>
          </w:tcPr>
          <w:p w:rsidR="005E25DE" w:rsidRPr="00897659" w:rsidRDefault="005E25DE" w:rsidP="00C276D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91" w:type="dxa"/>
            <w:gridSpan w:val="3"/>
          </w:tcPr>
          <w:p w:rsidR="005E25DE" w:rsidRPr="00897659" w:rsidRDefault="005E25DE" w:rsidP="00C276D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5" w:type="dxa"/>
            <w:gridSpan w:val="4"/>
          </w:tcPr>
          <w:p w:rsidR="005E25DE" w:rsidRPr="00897659" w:rsidRDefault="005E25DE" w:rsidP="00C276D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834" w:type="dxa"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73" w:type="dxa"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Забезпечення ефективності регуляторної діяльності</w:t>
            </w:r>
          </w:p>
        </w:tc>
      </w:tr>
      <w:tr w:rsidR="005E25DE" w:rsidRPr="00897659" w:rsidTr="00164545">
        <w:trPr>
          <w:trHeight w:val="135"/>
        </w:trPr>
        <w:tc>
          <w:tcPr>
            <w:tcW w:w="682" w:type="dxa"/>
            <w:vMerge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98" w:type="dxa"/>
            <w:vMerge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80" w:type="dxa"/>
            <w:gridSpan w:val="2"/>
          </w:tcPr>
          <w:p w:rsidR="005E25DE" w:rsidRPr="00897659" w:rsidRDefault="005E25DE" w:rsidP="00101B08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1.1.6. Постійна актуалізація реєстру регуляторних актів, прийнятих міською радою та її виконавчим комітетом</w:t>
            </w:r>
          </w:p>
        </w:tc>
        <w:tc>
          <w:tcPr>
            <w:tcW w:w="1535" w:type="dxa"/>
          </w:tcPr>
          <w:p w:rsidR="005E25DE" w:rsidRPr="00897659" w:rsidRDefault="005E25DE" w:rsidP="0089765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Щорічно</w:t>
            </w:r>
          </w:p>
        </w:tc>
        <w:tc>
          <w:tcPr>
            <w:tcW w:w="1694" w:type="dxa"/>
          </w:tcPr>
          <w:p w:rsidR="005E25DE" w:rsidRPr="00897659" w:rsidRDefault="005E25DE" w:rsidP="00101B0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rStyle w:val="af3"/>
                <w:rFonts w:ascii="Times New Roman" w:hAnsi="Times New Roman" w:cs="Times New Roman"/>
                <w:sz w:val="22"/>
                <w:szCs w:val="22"/>
                <w:lang w:val="uk-UA"/>
              </w:rPr>
              <w:t>Відділ МЗВЕІ</w:t>
            </w:r>
          </w:p>
        </w:tc>
        <w:tc>
          <w:tcPr>
            <w:tcW w:w="1545" w:type="dxa"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814" w:type="dxa"/>
            <w:gridSpan w:val="2"/>
          </w:tcPr>
          <w:p w:rsidR="005E25DE" w:rsidRPr="00897659" w:rsidRDefault="005E25DE" w:rsidP="00C276D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91" w:type="dxa"/>
            <w:gridSpan w:val="3"/>
          </w:tcPr>
          <w:p w:rsidR="005E25DE" w:rsidRPr="00897659" w:rsidRDefault="005E25DE" w:rsidP="00C276D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5" w:type="dxa"/>
            <w:gridSpan w:val="4"/>
          </w:tcPr>
          <w:p w:rsidR="005E25DE" w:rsidRPr="00897659" w:rsidRDefault="005E25DE" w:rsidP="00C276D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834" w:type="dxa"/>
          </w:tcPr>
          <w:p w:rsidR="005E25DE" w:rsidRPr="00897659" w:rsidRDefault="005E25DE" w:rsidP="00BB53F0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73" w:type="dxa"/>
          </w:tcPr>
          <w:p w:rsidR="005E25DE" w:rsidRPr="00897659" w:rsidRDefault="005E25DE" w:rsidP="00BB53F0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Впорядкування регуляторних актів, прийнятих  міською радою та її виконавчим комітетом</w:t>
            </w:r>
          </w:p>
        </w:tc>
      </w:tr>
      <w:tr w:rsidR="005E25DE" w:rsidRPr="00897659" w:rsidTr="00164545">
        <w:trPr>
          <w:trHeight w:val="135"/>
        </w:trPr>
        <w:tc>
          <w:tcPr>
            <w:tcW w:w="15871" w:type="dxa"/>
            <w:gridSpan w:val="18"/>
          </w:tcPr>
          <w:p w:rsidR="005E25DE" w:rsidRPr="00897659" w:rsidRDefault="005E25DE" w:rsidP="00897659">
            <w:pPr>
              <w:pStyle w:val="a7"/>
              <w:numPr>
                <w:ilvl w:val="0"/>
                <w:numId w:val="24"/>
              </w:numPr>
              <w:jc w:val="center"/>
              <w:rPr>
                <w:b/>
                <w:i/>
                <w:sz w:val="22"/>
                <w:szCs w:val="22"/>
              </w:rPr>
            </w:pPr>
            <w:r w:rsidRPr="00897659">
              <w:rPr>
                <w:b/>
                <w:i/>
                <w:sz w:val="22"/>
                <w:szCs w:val="22"/>
              </w:rPr>
              <w:t>Удосконалення системи надання адміністративних послуг</w:t>
            </w:r>
          </w:p>
        </w:tc>
      </w:tr>
      <w:tr w:rsidR="005E25DE" w:rsidRPr="00897659" w:rsidTr="00164545">
        <w:trPr>
          <w:trHeight w:val="135"/>
        </w:trPr>
        <w:tc>
          <w:tcPr>
            <w:tcW w:w="682" w:type="dxa"/>
            <w:vMerge w:val="restart"/>
            <w:vAlign w:val="center"/>
          </w:tcPr>
          <w:p w:rsidR="005E25DE" w:rsidRPr="00897659" w:rsidRDefault="005E25DE" w:rsidP="0038009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2.1.</w:t>
            </w:r>
          </w:p>
        </w:tc>
        <w:tc>
          <w:tcPr>
            <w:tcW w:w="1998" w:type="dxa"/>
            <w:vMerge w:val="restart"/>
            <w:vAlign w:val="center"/>
          </w:tcPr>
          <w:p w:rsidR="005E25DE" w:rsidRPr="00897659" w:rsidRDefault="005E25DE" w:rsidP="00380091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897659">
              <w:rPr>
                <w:color w:val="000000"/>
                <w:sz w:val="22"/>
                <w:szCs w:val="22"/>
              </w:rPr>
              <w:t>Удосконалення системи надання адміністративних</w:t>
            </w:r>
          </w:p>
          <w:p w:rsidR="005E25DE" w:rsidRPr="00897659" w:rsidRDefault="005E25DE" w:rsidP="00380091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897659">
              <w:rPr>
                <w:color w:val="000000"/>
                <w:sz w:val="22"/>
                <w:szCs w:val="22"/>
              </w:rPr>
              <w:t>послуг</w:t>
            </w:r>
          </w:p>
          <w:p w:rsidR="005E25DE" w:rsidRPr="00897659" w:rsidRDefault="005E25DE" w:rsidP="0038009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80" w:type="dxa"/>
            <w:gridSpan w:val="2"/>
          </w:tcPr>
          <w:p w:rsidR="005E25DE" w:rsidRPr="00897659" w:rsidRDefault="005E25DE" w:rsidP="0038009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2.1.1. Оприлюднення інформації про адміністративні послуги, які надаються центром надання адміністративних послуг, на інформаційних стендах, офіційних веб-сайтах, електронних носіях, у ЗМІ тощо</w:t>
            </w:r>
          </w:p>
        </w:tc>
        <w:tc>
          <w:tcPr>
            <w:tcW w:w="1535" w:type="dxa"/>
          </w:tcPr>
          <w:p w:rsidR="005E25DE" w:rsidRPr="00897659" w:rsidRDefault="005E25DE" w:rsidP="0089765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Постійно</w:t>
            </w:r>
          </w:p>
        </w:tc>
        <w:tc>
          <w:tcPr>
            <w:tcW w:w="1694" w:type="dxa"/>
          </w:tcPr>
          <w:p w:rsidR="005E25DE" w:rsidRPr="00897659" w:rsidRDefault="005E25DE" w:rsidP="009701C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ЦНАП</w:t>
            </w:r>
          </w:p>
        </w:tc>
        <w:tc>
          <w:tcPr>
            <w:tcW w:w="1545" w:type="dxa"/>
          </w:tcPr>
          <w:p w:rsidR="005E25DE" w:rsidRPr="00897659" w:rsidRDefault="005E25DE" w:rsidP="00525589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814" w:type="dxa"/>
            <w:gridSpan w:val="2"/>
          </w:tcPr>
          <w:p w:rsidR="005E25DE" w:rsidRPr="00897659" w:rsidRDefault="005E25DE" w:rsidP="0052558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91" w:type="dxa"/>
            <w:gridSpan w:val="3"/>
          </w:tcPr>
          <w:p w:rsidR="005E25DE" w:rsidRPr="00897659" w:rsidRDefault="005E25DE" w:rsidP="0052558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5" w:type="dxa"/>
            <w:gridSpan w:val="4"/>
          </w:tcPr>
          <w:p w:rsidR="005E25DE" w:rsidRPr="00897659" w:rsidRDefault="005E25DE" w:rsidP="0052558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834" w:type="dxa"/>
          </w:tcPr>
          <w:p w:rsidR="005E25DE" w:rsidRPr="00897659" w:rsidRDefault="005E25DE" w:rsidP="0052558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573" w:type="dxa"/>
          </w:tcPr>
          <w:p w:rsidR="005E25DE" w:rsidRPr="00897659" w:rsidRDefault="005E25DE" w:rsidP="00525589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Підвищення ефективності процедури видачі документів </w:t>
            </w:r>
          </w:p>
        </w:tc>
      </w:tr>
      <w:tr w:rsidR="005E25DE" w:rsidRPr="00897659" w:rsidTr="00164545">
        <w:trPr>
          <w:trHeight w:val="557"/>
        </w:trPr>
        <w:tc>
          <w:tcPr>
            <w:tcW w:w="682" w:type="dxa"/>
            <w:vMerge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98" w:type="dxa"/>
            <w:vMerge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80" w:type="dxa"/>
            <w:gridSpan w:val="2"/>
          </w:tcPr>
          <w:p w:rsidR="005E25DE" w:rsidRPr="00897659" w:rsidRDefault="005E25DE" w:rsidP="0038009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2.1.2. Підвищення доступності та якості послуг для громадян та бізнесу шляхом переведення їх в електронний формат, 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lastRenderedPageBreak/>
              <w:t>інтеграція до інформаційних систем центральних органів виконавчої влади та місцевого самоврядування</w:t>
            </w:r>
          </w:p>
        </w:tc>
        <w:tc>
          <w:tcPr>
            <w:tcW w:w="1535" w:type="dxa"/>
          </w:tcPr>
          <w:p w:rsidR="005E25DE" w:rsidRPr="00897659" w:rsidRDefault="005E25DE" w:rsidP="0089765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lastRenderedPageBreak/>
              <w:t>По мірі реалізації</w:t>
            </w:r>
          </w:p>
        </w:tc>
        <w:tc>
          <w:tcPr>
            <w:tcW w:w="1694" w:type="dxa"/>
          </w:tcPr>
          <w:p w:rsidR="005E25DE" w:rsidRPr="00897659" w:rsidRDefault="005E25DE" w:rsidP="009701C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ЦНАП</w:t>
            </w:r>
          </w:p>
        </w:tc>
        <w:tc>
          <w:tcPr>
            <w:tcW w:w="1545" w:type="dxa"/>
          </w:tcPr>
          <w:p w:rsidR="005E25DE" w:rsidRPr="00897659" w:rsidRDefault="005E25DE" w:rsidP="00525589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Бюджет </w:t>
            </w:r>
          </w:p>
          <w:p w:rsidR="005E25DE" w:rsidRPr="00897659" w:rsidRDefault="005E25DE" w:rsidP="00525589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громади,</w:t>
            </w:r>
          </w:p>
          <w:p w:rsidR="005E25DE" w:rsidRPr="00897659" w:rsidRDefault="005E25DE" w:rsidP="00525589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залучені кошти</w:t>
            </w:r>
          </w:p>
        </w:tc>
        <w:tc>
          <w:tcPr>
            <w:tcW w:w="3164" w:type="dxa"/>
            <w:gridSpan w:val="10"/>
          </w:tcPr>
          <w:p w:rsidR="005E25DE" w:rsidRPr="00897659" w:rsidRDefault="005E25DE" w:rsidP="0038009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В межах кошторису</w:t>
            </w:r>
          </w:p>
          <w:p w:rsidR="005E25DE" w:rsidRPr="00897659" w:rsidRDefault="005E25DE" w:rsidP="0052558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73" w:type="dxa"/>
          </w:tcPr>
          <w:p w:rsidR="005E25DE" w:rsidRPr="00897659" w:rsidRDefault="005E25DE" w:rsidP="0052558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Забезпечення оперативності, доступності та зручності для суб’єктів звернень з отримання якісних послуг</w:t>
            </w:r>
          </w:p>
          <w:p w:rsidR="005E25DE" w:rsidRPr="00897659" w:rsidRDefault="005E25DE" w:rsidP="00525589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5E25DE" w:rsidRPr="00897659" w:rsidTr="00164545">
        <w:trPr>
          <w:trHeight w:val="135"/>
        </w:trPr>
        <w:tc>
          <w:tcPr>
            <w:tcW w:w="682" w:type="dxa"/>
            <w:vMerge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98" w:type="dxa"/>
            <w:vMerge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80" w:type="dxa"/>
            <w:gridSpan w:val="2"/>
          </w:tcPr>
          <w:p w:rsidR="005E25DE" w:rsidRPr="00897659" w:rsidRDefault="005E25DE" w:rsidP="0038009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2.1.3. Моніторинг роботи центру надання адміністративних послуг шляхом з</w:t>
            </w:r>
            <w:r w:rsidRPr="00897659">
              <w:rPr>
                <w:sz w:val="22"/>
                <w:szCs w:val="22"/>
                <w:lang w:val="uk-UA"/>
              </w:rPr>
              <w:t xml:space="preserve">дійснення опитування 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>громадян та бізнесу</w:t>
            </w:r>
            <w:r w:rsidRPr="00897659">
              <w:rPr>
                <w:sz w:val="22"/>
                <w:szCs w:val="22"/>
                <w:lang w:val="uk-UA"/>
              </w:rPr>
              <w:t xml:space="preserve"> з питань якісного отримання адмінпослуг, у тому числі з видачі документів, наявності правових, організаційних перешкод у їх отриманні</w:t>
            </w:r>
          </w:p>
        </w:tc>
        <w:tc>
          <w:tcPr>
            <w:tcW w:w="1535" w:type="dxa"/>
          </w:tcPr>
          <w:p w:rsidR="005E25DE" w:rsidRPr="00897659" w:rsidRDefault="005E25DE" w:rsidP="0089765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Щорічно</w:t>
            </w:r>
          </w:p>
        </w:tc>
        <w:tc>
          <w:tcPr>
            <w:tcW w:w="1694" w:type="dxa"/>
          </w:tcPr>
          <w:p w:rsidR="005E25DE" w:rsidRPr="00897659" w:rsidRDefault="005E25DE" w:rsidP="009701C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ЦНАП</w:t>
            </w:r>
          </w:p>
        </w:tc>
        <w:tc>
          <w:tcPr>
            <w:tcW w:w="1545" w:type="dxa"/>
          </w:tcPr>
          <w:p w:rsidR="005E25DE" w:rsidRPr="00897659" w:rsidRDefault="005E25DE" w:rsidP="00525589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814" w:type="dxa"/>
            <w:gridSpan w:val="2"/>
          </w:tcPr>
          <w:p w:rsidR="005E25DE" w:rsidRPr="00897659" w:rsidRDefault="005E25DE" w:rsidP="0052558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91" w:type="dxa"/>
            <w:gridSpan w:val="3"/>
          </w:tcPr>
          <w:p w:rsidR="005E25DE" w:rsidRPr="00897659" w:rsidRDefault="005E25DE" w:rsidP="0052558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725" w:type="dxa"/>
            <w:gridSpan w:val="4"/>
          </w:tcPr>
          <w:p w:rsidR="005E25DE" w:rsidRPr="00897659" w:rsidRDefault="005E25DE" w:rsidP="0052558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834" w:type="dxa"/>
          </w:tcPr>
          <w:p w:rsidR="005E25DE" w:rsidRPr="00897659" w:rsidRDefault="005E25DE" w:rsidP="00525589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573" w:type="dxa"/>
          </w:tcPr>
          <w:p w:rsidR="005E25DE" w:rsidRPr="00897659" w:rsidRDefault="005E25DE" w:rsidP="00525589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Удосконалення якості надання адміністративних послуг</w:t>
            </w:r>
          </w:p>
        </w:tc>
      </w:tr>
      <w:tr w:rsidR="005E25DE" w:rsidRPr="00897659" w:rsidTr="00164545">
        <w:trPr>
          <w:trHeight w:val="135"/>
        </w:trPr>
        <w:tc>
          <w:tcPr>
            <w:tcW w:w="15871" w:type="dxa"/>
            <w:gridSpan w:val="18"/>
          </w:tcPr>
          <w:p w:rsidR="005E25DE" w:rsidRPr="00897659" w:rsidRDefault="005E25DE" w:rsidP="00897659">
            <w:pPr>
              <w:pStyle w:val="a7"/>
              <w:numPr>
                <w:ilvl w:val="0"/>
                <w:numId w:val="25"/>
              </w:numPr>
              <w:spacing w:before="120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97659">
              <w:rPr>
                <w:b/>
                <w:i/>
                <w:color w:val="000000"/>
                <w:sz w:val="22"/>
                <w:szCs w:val="22"/>
              </w:rPr>
              <w:t>Ресурсне та інформаційне забезпечення</w:t>
            </w:r>
          </w:p>
        </w:tc>
      </w:tr>
      <w:tr w:rsidR="005E25DE" w:rsidRPr="00173768" w:rsidTr="00164545">
        <w:trPr>
          <w:trHeight w:val="135"/>
        </w:trPr>
        <w:tc>
          <w:tcPr>
            <w:tcW w:w="682" w:type="dxa"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3.1</w:t>
            </w:r>
          </w:p>
        </w:tc>
        <w:tc>
          <w:tcPr>
            <w:tcW w:w="2140" w:type="dxa"/>
            <w:gridSpan w:val="2"/>
          </w:tcPr>
          <w:p w:rsidR="005E25DE" w:rsidRPr="00897659" w:rsidRDefault="005E25DE" w:rsidP="00D513F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Використання механізмів ресурсної підтримки малого і середнього підприємництва </w:t>
            </w:r>
          </w:p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38" w:type="dxa"/>
          </w:tcPr>
          <w:p w:rsidR="005E25DE" w:rsidRPr="00897659" w:rsidRDefault="005E25DE" w:rsidP="00066D91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rStyle w:val="af4"/>
                <w:rFonts w:ascii="Times New Roman" w:hAnsi="Times New Roman" w:cs="Times New Roman"/>
                <w:sz w:val="22"/>
                <w:szCs w:val="22"/>
                <w:lang w:val="uk-UA"/>
              </w:rPr>
              <w:t>3.1.1. Оновлення бази даних нежитлових приміщень комунальної власності, вільних земельних ділянок, що пропонуються для викупу або передачі в оренду суб’єктам підприємництва та розміщення на сайті громади</w:t>
            </w:r>
          </w:p>
        </w:tc>
        <w:tc>
          <w:tcPr>
            <w:tcW w:w="1535" w:type="dxa"/>
          </w:tcPr>
          <w:p w:rsidR="005E25DE" w:rsidRPr="00897659" w:rsidRDefault="005E25DE" w:rsidP="00D513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Постійно</w:t>
            </w:r>
          </w:p>
        </w:tc>
        <w:tc>
          <w:tcPr>
            <w:tcW w:w="1694" w:type="dxa"/>
          </w:tcPr>
          <w:p w:rsidR="005E25DE" w:rsidRPr="00897659" w:rsidRDefault="005E25DE" w:rsidP="00D513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Управління ЖКГ</w:t>
            </w:r>
          </w:p>
          <w:p w:rsidR="005E25DE" w:rsidRPr="00897659" w:rsidRDefault="005E25DE" w:rsidP="00D513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rStyle w:val="af3"/>
                <w:rFonts w:ascii="Times New Roman" w:hAnsi="Times New Roman" w:cs="Times New Roman"/>
                <w:sz w:val="22"/>
                <w:szCs w:val="22"/>
                <w:lang w:val="uk-UA"/>
              </w:rPr>
              <w:t>Відділ МЗВЕІ</w:t>
            </w:r>
          </w:p>
        </w:tc>
        <w:tc>
          <w:tcPr>
            <w:tcW w:w="1545" w:type="dxa"/>
          </w:tcPr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3164" w:type="dxa"/>
            <w:gridSpan w:val="10"/>
          </w:tcPr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573" w:type="dxa"/>
          </w:tcPr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Покращення умов роботи суб’єктів малого підприємництва в громадіі, забезпечення доступності  приміщень комунальної власності, виробничих площ , обладнання та іншого майна для суб’єктів підприємництва</w:t>
            </w:r>
          </w:p>
        </w:tc>
      </w:tr>
      <w:tr w:rsidR="005E25DE" w:rsidRPr="00173768" w:rsidTr="00164545">
        <w:trPr>
          <w:trHeight w:val="135"/>
        </w:trPr>
        <w:tc>
          <w:tcPr>
            <w:tcW w:w="682" w:type="dxa"/>
          </w:tcPr>
          <w:p w:rsidR="005E25DE" w:rsidRPr="00897659" w:rsidRDefault="005E25DE" w:rsidP="00066D91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3.2</w:t>
            </w:r>
          </w:p>
        </w:tc>
        <w:tc>
          <w:tcPr>
            <w:tcW w:w="2140" w:type="dxa"/>
            <w:gridSpan w:val="2"/>
          </w:tcPr>
          <w:p w:rsidR="005E25DE" w:rsidRPr="00897659" w:rsidRDefault="005E25DE" w:rsidP="005C78CD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Інформаційна підтримка суб’єктів підприємництва</w:t>
            </w:r>
          </w:p>
        </w:tc>
        <w:tc>
          <w:tcPr>
            <w:tcW w:w="2538" w:type="dxa"/>
          </w:tcPr>
          <w:p w:rsidR="005E25DE" w:rsidRPr="00897659" w:rsidRDefault="005E25DE" w:rsidP="00066D91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3.2.1. Розробка та видання інформаційних довідників, буклетів, листівок з актуальних питань підприємницької діяльності</w:t>
            </w:r>
          </w:p>
        </w:tc>
        <w:tc>
          <w:tcPr>
            <w:tcW w:w="1535" w:type="dxa"/>
          </w:tcPr>
          <w:p w:rsidR="005E25DE" w:rsidRPr="00897659" w:rsidRDefault="005E25DE" w:rsidP="005E25D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202</w:t>
            </w:r>
            <w:r>
              <w:rPr>
                <w:color w:val="000000"/>
                <w:sz w:val="22"/>
                <w:szCs w:val="22"/>
                <w:lang w:val="uk-UA"/>
              </w:rPr>
              <w:t>5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>-202</w:t>
            </w:r>
            <w:r>
              <w:rPr>
                <w:color w:val="000000"/>
                <w:sz w:val="22"/>
                <w:szCs w:val="22"/>
                <w:lang w:val="uk-UA"/>
              </w:rPr>
              <w:t>8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694" w:type="dxa"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rStyle w:val="af3"/>
                <w:rFonts w:ascii="Times New Roman" w:hAnsi="Times New Roman" w:cs="Times New Roman"/>
                <w:sz w:val="22"/>
                <w:szCs w:val="22"/>
                <w:lang w:val="uk-UA"/>
              </w:rPr>
              <w:t>Відділ МЗВЕІ</w:t>
            </w:r>
          </w:p>
        </w:tc>
        <w:tc>
          <w:tcPr>
            <w:tcW w:w="1545" w:type="dxa"/>
          </w:tcPr>
          <w:p w:rsidR="005E25DE" w:rsidRPr="00897659" w:rsidRDefault="005E25DE" w:rsidP="00525589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Бюджет громади</w:t>
            </w:r>
          </w:p>
        </w:tc>
        <w:tc>
          <w:tcPr>
            <w:tcW w:w="814" w:type="dxa"/>
            <w:gridSpan w:val="2"/>
          </w:tcPr>
          <w:p w:rsidR="005E25DE" w:rsidRPr="00897659" w:rsidRDefault="005E25DE" w:rsidP="007418F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25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791" w:type="dxa"/>
            <w:gridSpan w:val="3"/>
          </w:tcPr>
          <w:p w:rsidR="005E25DE" w:rsidRPr="00897659" w:rsidRDefault="005E25DE" w:rsidP="007418F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25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704" w:type="dxa"/>
            <w:gridSpan w:val="2"/>
          </w:tcPr>
          <w:p w:rsidR="005E25DE" w:rsidRPr="00897659" w:rsidRDefault="005E25DE" w:rsidP="007418F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5,0</w:t>
            </w:r>
          </w:p>
        </w:tc>
        <w:tc>
          <w:tcPr>
            <w:tcW w:w="855" w:type="dxa"/>
            <w:gridSpan w:val="3"/>
          </w:tcPr>
          <w:p w:rsidR="005E25DE" w:rsidRPr="00897659" w:rsidRDefault="005E25DE" w:rsidP="007418F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25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2573" w:type="dxa"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Підвищення інформаційної обізнаності підприємців щодо здійснення господарської діяльності</w:t>
            </w:r>
          </w:p>
        </w:tc>
      </w:tr>
      <w:tr w:rsidR="005E25DE" w:rsidRPr="00897659" w:rsidTr="00164545">
        <w:trPr>
          <w:trHeight w:val="135"/>
        </w:trPr>
        <w:tc>
          <w:tcPr>
            <w:tcW w:w="682" w:type="dxa"/>
            <w:vMerge w:val="restart"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3.3</w:t>
            </w:r>
            <w:r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2140" w:type="dxa"/>
            <w:gridSpan w:val="2"/>
            <w:vMerge w:val="restart"/>
          </w:tcPr>
          <w:p w:rsidR="005E25DE" w:rsidRPr="00897659" w:rsidRDefault="005E25DE" w:rsidP="00D513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Залучення до зайняття бізнесом широких верств 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lastRenderedPageBreak/>
              <w:t>населення, підвищення професійного рівня суб’єктів господарської діяльності</w:t>
            </w:r>
          </w:p>
          <w:p w:rsidR="005E25DE" w:rsidRPr="00897659" w:rsidRDefault="005E25DE" w:rsidP="00D513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38" w:type="dxa"/>
          </w:tcPr>
          <w:p w:rsidR="005E25DE" w:rsidRPr="00897659" w:rsidRDefault="005E25DE" w:rsidP="00D513FC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lastRenderedPageBreak/>
              <w:t xml:space="preserve">3.3.1.Проведення семінарів, навчання підприємців за 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lastRenderedPageBreak/>
              <w:t>різноманітними програмами та надання бізнес консультацій</w:t>
            </w:r>
            <w:r w:rsidRPr="00897659">
              <w:rPr>
                <w:i/>
                <w:iCs/>
                <w:color w:val="000000"/>
                <w:sz w:val="22"/>
                <w:szCs w:val="22"/>
                <w:lang w:val="uk-UA"/>
              </w:rPr>
              <w:t xml:space="preserve"> </w:t>
            </w:r>
          </w:p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35" w:type="dxa"/>
          </w:tcPr>
          <w:p w:rsidR="005E25DE" w:rsidRPr="00897659" w:rsidRDefault="005E25DE" w:rsidP="005E25D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lastRenderedPageBreak/>
              <w:t>202</w:t>
            </w:r>
            <w:r>
              <w:rPr>
                <w:color w:val="000000"/>
                <w:sz w:val="22"/>
                <w:szCs w:val="22"/>
                <w:lang w:val="uk-UA"/>
              </w:rPr>
              <w:t>5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>-202</w:t>
            </w:r>
            <w:r>
              <w:rPr>
                <w:color w:val="000000"/>
                <w:sz w:val="22"/>
                <w:szCs w:val="22"/>
                <w:lang w:val="uk-UA"/>
              </w:rPr>
              <w:t>8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694" w:type="dxa"/>
          </w:tcPr>
          <w:p w:rsidR="005E25DE" w:rsidRPr="00897659" w:rsidRDefault="005E25DE" w:rsidP="00D513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rStyle w:val="af3"/>
                <w:rFonts w:ascii="Times New Roman" w:hAnsi="Times New Roman" w:cs="Times New Roman"/>
                <w:sz w:val="22"/>
                <w:szCs w:val="22"/>
                <w:lang w:val="uk-UA"/>
              </w:rPr>
              <w:t>Відділ МЗВЕІ</w:t>
            </w:r>
          </w:p>
        </w:tc>
        <w:tc>
          <w:tcPr>
            <w:tcW w:w="1545" w:type="dxa"/>
          </w:tcPr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Бюджет громади</w:t>
            </w:r>
          </w:p>
        </w:tc>
        <w:tc>
          <w:tcPr>
            <w:tcW w:w="814" w:type="dxa"/>
            <w:gridSpan w:val="2"/>
          </w:tcPr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791" w:type="dxa"/>
            <w:gridSpan w:val="3"/>
          </w:tcPr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712" w:type="dxa"/>
            <w:gridSpan w:val="3"/>
          </w:tcPr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847" w:type="dxa"/>
            <w:gridSpan w:val="2"/>
          </w:tcPr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2573" w:type="dxa"/>
          </w:tcPr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Підвищення професійного рівня підприємців, культури 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lastRenderedPageBreak/>
              <w:t>та ефективності ведення бізнесу, покращення обізнаності в застосуванні податкового та митного законодавства</w:t>
            </w:r>
          </w:p>
        </w:tc>
      </w:tr>
      <w:tr w:rsidR="005E25DE" w:rsidRPr="00897659" w:rsidTr="00164545">
        <w:trPr>
          <w:trHeight w:val="135"/>
        </w:trPr>
        <w:tc>
          <w:tcPr>
            <w:tcW w:w="682" w:type="dxa"/>
            <w:vMerge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140" w:type="dxa"/>
            <w:gridSpan w:val="2"/>
            <w:vMerge/>
          </w:tcPr>
          <w:p w:rsidR="005E25DE" w:rsidRPr="00897659" w:rsidRDefault="005E25DE" w:rsidP="00D513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38" w:type="dxa"/>
          </w:tcPr>
          <w:p w:rsidR="005E25DE" w:rsidRPr="00897659" w:rsidRDefault="005E25DE" w:rsidP="00F74982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3.3.2. Проведення комплексу заходів по профорієнтації та переорієнтації незайнятого населення щодо започаткування власної справи у сфері малого і середнього бізнесу</w:t>
            </w:r>
          </w:p>
        </w:tc>
        <w:tc>
          <w:tcPr>
            <w:tcW w:w="1535" w:type="dxa"/>
          </w:tcPr>
          <w:p w:rsidR="005E25DE" w:rsidRPr="00897659" w:rsidRDefault="005E25DE" w:rsidP="005E25D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202</w:t>
            </w:r>
            <w:r>
              <w:rPr>
                <w:color w:val="000000"/>
                <w:sz w:val="22"/>
                <w:szCs w:val="22"/>
                <w:lang w:val="uk-UA"/>
              </w:rPr>
              <w:t>5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>-202</w:t>
            </w:r>
            <w:r>
              <w:rPr>
                <w:color w:val="000000"/>
                <w:sz w:val="22"/>
                <w:szCs w:val="22"/>
                <w:lang w:val="uk-UA"/>
              </w:rPr>
              <w:t>8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694" w:type="dxa"/>
          </w:tcPr>
          <w:p w:rsidR="005E25DE" w:rsidRPr="00897659" w:rsidRDefault="005E25DE" w:rsidP="007418FA">
            <w:pPr>
              <w:spacing w:line="240" w:lineRule="exact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bCs/>
                <w:color w:val="1B1D1D"/>
                <w:sz w:val="22"/>
                <w:szCs w:val="22"/>
                <w:shd w:val="clear" w:color="auto" w:fill="FFFFFF"/>
              </w:rPr>
              <w:t>Малинське управління Коростенської філії ЖОЦЗ</w:t>
            </w:r>
          </w:p>
        </w:tc>
        <w:tc>
          <w:tcPr>
            <w:tcW w:w="1545" w:type="dxa"/>
          </w:tcPr>
          <w:p w:rsidR="005E25DE" w:rsidRPr="00897659" w:rsidRDefault="005E25DE" w:rsidP="007418FA">
            <w:pPr>
              <w:rPr>
                <w:bCs/>
                <w:sz w:val="22"/>
                <w:szCs w:val="22"/>
                <w:shd w:val="clear" w:color="auto" w:fill="FFFFFF"/>
                <w:lang w:val="uk-UA"/>
              </w:rPr>
            </w:pPr>
            <w:r w:rsidRPr="00897659">
              <w:rPr>
                <w:bCs/>
                <w:sz w:val="22"/>
                <w:szCs w:val="22"/>
                <w:shd w:val="clear" w:color="auto" w:fill="FFFFFF"/>
                <w:lang w:val="uk-UA"/>
              </w:rPr>
              <w:t>Державний</w:t>
            </w:r>
          </w:p>
          <w:p w:rsidR="005E25DE" w:rsidRPr="00897659" w:rsidRDefault="005E25DE" w:rsidP="007418FA">
            <w:pPr>
              <w:rPr>
                <w:sz w:val="22"/>
                <w:szCs w:val="22"/>
                <w:lang w:val="uk-UA"/>
              </w:rPr>
            </w:pPr>
            <w:r w:rsidRPr="00897659">
              <w:rPr>
                <w:bCs/>
                <w:sz w:val="22"/>
                <w:szCs w:val="22"/>
                <w:shd w:val="clear" w:color="auto" w:fill="FFFFFF"/>
                <w:lang w:val="uk-UA"/>
              </w:rPr>
              <w:t>бюджет</w:t>
            </w:r>
          </w:p>
        </w:tc>
        <w:tc>
          <w:tcPr>
            <w:tcW w:w="3164" w:type="dxa"/>
            <w:gridSpan w:val="10"/>
          </w:tcPr>
          <w:p w:rsidR="005E25DE" w:rsidRPr="00897659" w:rsidRDefault="005E25DE" w:rsidP="00F7498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В межах кошторису</w:t>
            </w:r>
          </w:p>
        </w:tc>
        <w:tc>
          <w:tcPr>
            <w:tcW w:w="2573" w:type="dxa"/>
          </w:tcPr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Активізація підприємницької діяльності, сприяння розвитку конкурентного середовища</w:t>
            </w:r>
          </w:p>
        </w:tc>
      </w:tr>
      <w:tr w:rsidR="005E25DE" w:rsidRPr="00897659" w:rsidTr="00164545">
        <w:trPr>
          <w:trHeight w:val="135"/>
        </w:trPr>
        <w:tc>
          <w:tcPr>
            <w:tcW w:w="682" w:type="dxa"/>
            <w:vMerge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140" w:type="dxa"/>
            <w:gridSpan w:val="2"/>
            <w:vMerge/>
          </w:tcPr>
          <w:p w:rsidR="005E25DE" w:rsidRPr="00897659" w:rsidRDefault="005E25DE" w:rsidP="005C78CD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38" w:type="dxa"/>
          </w:tcPr>
          <w:p w:rsidR="005E25DE" w:rsidRPr="00897659" w:rsidRDefault="005E25DE" w:rsidP="005249A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3.3.3.Запровадити навчання сільських мешканців під- приємництву «Майстерня сільських ініціатив»</w:t>
            </w:r>
          </w:p>
        </w:tc>
        <w:tc>
          <w:tcPr>
            <w:tcW w:w="1535" w:type="dxa"/>
          </w:tcPr>
          <w:p w:rsidR="005E25DE" w:rsidRPr="00897659" w:rsidRDefault="005E25DE" w:rsidP="008F5AC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2025-202</w:t>
            </w:r>
            <w:r w:rsidR="008F5AC9">
              <w:rPr>
                <w:color w:val="000000"/>
                <w:sz w:val="22"/>
                <w:szCs w:val="22"/>
                <w:lang w:val="uk-UA"/>
              </w:rPr>
              <w:t>7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694" w:type="dxa"/>
          </w:tcPr>
          <w:p w:rsidR="005E25DE" w:rsidRPr="00897659" w:rsidRDefault="005E25DE" w:rsidP="00D513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rStyle w:val="af3"/>
                <w:rFonts w:ascii="Times New Roman" w:hAnsi="Times New Roman" w:cs="Times New Roman"/>
                <w:sz w:val="22"/>
                <w:szCs w:val="22"/>
                <w:lang w:val="uk-UA"/>
              </w:rPr>
              <w:t>Відділ МЗВЕІ</w:t>
            </w:r>
          </w:p>
        </w:tc>
        <w:tc>
          <w:tcPr>
            <w:tcW w:w="1545" w:type="dxa"/>
          </w:tcPr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Бюджет громади,</w:t>
            </w:r>
          </w:p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грантові кошти</w:t>
            </w:r>
          </w:p>
        </w:tc>
        <w:tc>
          <w:tcPr>
            <w:tcW w:w="860" w:type="dxa"/>
            <w:gridSpan w:val="3"/>
          </w:tcPr>
          <w:p w:rsidR="005E25DE" w:rsidRPr="00897659" w:rsidRDefault="005E25DE" w:rsidP="008F5AC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100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745" w:type="dxa"/>
            <w:gridSpan w:val="2"/>
          </w:tcPr>
          <w:p w:rsidR="005E25DE" w:rsidRPr="00897659" w:rsidRDefault="005E25DE" w:rsidP="008F5AC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100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712" w:type="dxa"/>
            <w:gridSpan w:val="3"/>
          </w:tcPr>
          <w:p w:rsidR="005E25DE" w:rsidRPr="00897659" w:rsidRDefault="005E25DE" w:rsidP="008F5AC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50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847" w:type="dxa"/>
            <w:gridSpan w:val="2"/>
          </w:tcPr>
          <w:p w:rsidR="005E25DE" w:rsidRPr="00897659" w:rsidRDefault="005E25DE" w:rsidP="008F5AC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573" w:type="dxa"/>
          </w:tcPr>
          <w:p w:rsidR="005E25DE" w:rsidRPr="00897659" w:rsidRDefault="005E25DE" w:rsidP="006439E0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sz w:val="22"/>
                <w:szCs w:val="22"/>
                <w:lang w:val="uk-UA"/>
              </w:rPr>
              <w:t>Створення умов для самореалізації та самозайнятості  молоді та жінок в сільській місцевості</w:t>
            </w:r>
          </w:p>
        </w:tc>
      </w:tr>
      <w:tr w:rsidR="005E25DE" w:rsidRPr="00897659" w:rsidTr="00164545">
        <w:trPr>
          <w:trHeight w:val="135"/>
        </w:trPr>
        <w:tc>
          <w:tcPr>
            <w:tcW w:w="682" w:type="dxa"/>
            <w:vMerge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140" w:type="dxa"/>
            <w:gridSpan w:val="2"/>
            <w:vMerge/>
          </w:tcPr>
          <w:p w:rsidR="005E25DE" w:rsidRPr="00897659" w:rsidRDefault="005E25DE" w:rsidP="005C78CD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38" w:type="dxa"/>
          </w:tcPr>
          <w:p w:rsidR="005E25DE" w:rsidRPr="00897659" w:rsidRDefault="005E25DE" w:rsidP="009F113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3.3.4. Залучення суб’єктів малого та середнього підприємництва до участі  у виставках-ярмарках, навчаннях тощо</w:t>
            </w:r>
          </w:p>
        </w:tc>
        <w:tc>
          <w:tcPr>
            <w:tcW w:w="1535" w:type="dxa"/>
          </w:tcPr>
          <w:p w:rsidR="005E25DE" w:rsidRPr="00897659" w:rsidRDefault="005E25DE" w:rsidP="005E25D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202</w:t>
            </w:r>
            <w:r>
              <w:rPr>
                <w:color w:val="000000"/>
                <w:sz w:val="22"/>
                <w:szCs w:val="22"/>
                <w:lang w:val="uk-UA"/>
              </w:rPr>
              <w:t>5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>-202</w:t>
            </w:r>
            <w:r>
              <w:rPr>
                <w:color w:val="000000"/>
                <w:sz w:val="22"/>
                <w:szCs w:val="22"/>
                <w:lang w:val="uk-UA"/>
              </w:rPr>
              <w:t>8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694" w:type="dxa"/>
          </w:tcPr>
          <w:p w:rsidR="005E25DE" w:rsidRPr="00897659" w:rsidRDefault="005E25DE" w:rsidP="00D513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rStyle w:val="af3"/>
                <w:rFonts w:ascii="Times New Roman" w:hAnsi="Times New Roman" w:cs="Times New Roman"/>
                <w:sz w:val="22"/>
                <w:szCs w:val="22"/>
                <w:lang w:val="uk-UA"/>
              </w:rPr>
              <w:t>Відділ МЗВЕІ</w:t>
            </w:r>
          </w:p>
        </w:tc>
        <w:tc>
          <w:tcPr>
            <w:tcW w:w="1545" w:type="dxa"/>
          </w:tcPr>
          <w:p w:rsidR="005E25DE" w:rsidRPr="00897659" w:rsidRDefault="005E25DE" w:rsidP="005249A7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Бюджет громади</w:t>
            </w:r>
          </w:p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60" w:type="dxa"/>
            <w:gridSpan w:val="3"/>
          </w:tcPr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745" w:type="dxa"/>
            <w:gridSpan w:val="2"/>
          </w:tcPr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712" w:type="dxa"/>
            <w:gridSpan w:val="3"/>
          </w:tcPr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847" w:type="dxa"/>
            <w:gridSpan w:val="2"/>
          </w:tcPr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2573" w:type="dxa"/>
          </w:tcPr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Активізація підприємницької діяльності, сприяння розвитку конкурентного середовища</w:t>
            </w:r>
          </w:p>
        </w:tc>
      </w:tr>
      <w:tr w:rsidR="005E25DE" w:rsidRPr="00173768" w:rsidTr="00164545">
        <w:trPr>
          <w:trHeight w:val="135"/>
        </w:trPr>
        <w:tc>
          <w:tcPr>
            <w:tcW w:w="682" w:type="dxa"/>
            <w:vMerge w:val="restart"/>
          </w:tcPr>
          <w:p w:rsidR="005E25DE" w:rsidRPr="00897659" w:rsidRDefault="005E25DE" w:rsidP="009F113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3.4</w:t>
            </w:r>
            <w:r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2140" w:type="dxa"/>
            <w:gridSpan w:val="2"/>
            <w:vMerge w:val="restart"/>
          </w:tcPr>
          <w:p w:rsidR="005E25DE" w:rsidRPr="00897659" w:rsidRDefault="005E25DE" w:rsidP="00525589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Популяризація підприємницької діяльності</w:t>
            </w:r>
          </w:p>
        </w:tc>
        <w:tc>
          <w:tcPr>
            <w:tcW w:w="2538" w:type="dxa"/>
          </w:tcPr>
          <w:p w:rsidR="005E25DE" w:rsidRDefault="005E25DE" w:rsidP="005249A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3.4.1.Відзначення кращих суб’єктів господарювання з нагоди Дня підприємця, кращих суб’єктів підприємництва аграрного сектору з нагоди Дня працівників сільського господарства</w:t>
            </w:r>
          </w:p>
          <w:p w:rsidR="004C1F15" w:rsidRPr="00897659" w:rsidRDefault="004C1F15" w:rsidP="005249A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35" w:type="dxa"/>
          </w:tcPr>
          <w:p w:rsidR="005E25DE" w:rsidRPr="00897659" w:rsidRDefault="005E25DE" w:rsidP="005E25D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202</w:t>
            </w:r>
            <w:r>
              <w:rPr>
                <w:color w:val="000000"/>
                <w:sz w:val="22"/>
                <w:szCs w:val="22"/>
                <w:lang w:val="uk-UA"/>
              </w:rPr>
              <w:t>5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>-202</w:t>
            </w:r>
            <w:r>
              <w:rPr>
                <w:color w:val="000000"/>
                <w:sz w:val="22"/>
                <w:szCs w:val="22"/>
                <w:lang w:val="uk-UA"/>
              </w:rPr>
              <w:t>8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694" w:type="dxa"/>
          </w:tcPr>
          <w:p w:rsidR="005E25DE" w:rsidRPr="00897659" w:rsidRDefault="005E25DE" w:rsidP="00D513FC">
            <w:pPr>
              <w:spacing w:line="240" w:lineRule="exact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rStyle w:val="af3"/>
                <w:rFonts w:ascii="Times New Roman" w:hAnsi="Times New Roman" w:cs="Times New Roman"/>
                <w:sz w:val="22"/>
                <w:szCs w:val="22"/>
                <w:lang w:val="uk-UA"/>
              </w:rPr>
              <w:t>Відділ МЗВЕІ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545" w:type="dxa"/>
          </w:tcPr>
          <w:p w:rsidR="005E25DE" w:rsidRPr="00897659" w:rsidRDefault="005E25DE" w:rsidP="009F113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Бюджет громади</w:t>
            </w:r>
          </w:p>
        </w:tc>
        <w:tc>
          <w:tcPr>
            <w:tcW w:w="860" w:type="dxa"/>
            <w:gridSpan w:val="3"/>
          </w:tcPr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50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745" w:type="dxa"/>
            <w:gridSpan w:val="2"/>
          </w:tcPr>
          <w:p w:rsidR="005E25DE" w:rsidRPr="00897659" w:rsidRDefault="005E25DE" w:rsidP="00D513FC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E25DE" w:rsidRPr="00897659" w:rsidRDefault="005E25DE" w:rsidP="008B431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sz w:val="22"/>
                <w:szCs w:val="22"/>
                <w:lang w:val="uk-UA"/>
              </w:rPr>
              <w:t>50</w:t>
            </w:r>
            <w:r w:rsidR="00164545">
              <w:rPr>
                <w:sz w:val="22"/>
                <w:szCs w:val="22"/>
                <w:lang w:val="uk-UA"/>
              </w:rPr>
              <w:t>,0</w:t>
            </w:r>
            <w:r w:rsidRPr="00897659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12" w:type="dxa"/>
            <w:gridSpan w:val="3"/>
          </w:tcPr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8B431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50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847" w:type="dxa"/>
            <w:gridSpan w:val="2"/>
          </w:tcPr>
          <w:p w:rsidR="005E25DE" w:rsidRPr="00897659" w:rsidRDefault="005E25DE" w:rsidP="00D513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D513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50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573" w:type="dxa"/>
          </w:tcPr>
          <w:p w:rsidR="005E25DE" w:rsidRPr="00897659" w:rsidRDefault="005E25DE" w:rsidP="005249A7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Популяризація                    підприємницької діяльності, підвищення іміджу підприємця</w:t>
            </w:r>
          </w:p>
        </w:tc>
      </w:tr>
      <w:tr w:rsidR="005E25DE" w:rsidRPr="00173768" w:rsidTr="00164545">
        <w:trPr>
          <w:trHeight w:val="135"/>
        </w:trPr>
        <w:tc>
          <w:tcPr>
            <w:tcW w:w="682" w:type="dxa"/>
            <w:vMerge/>
          </w:tcPr>
          <w:p w:rsidR="005E25DE" w:rsidRPr="00897659" w:rsidRDefault="005E25DE" w:rsidP="009F113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140" w:type="dxa"/>
            <w:gridSpan w:val="2"/>
            <w:vMerge/>
          </w:tcPr>
          <w:p w:rsidR="005E25DE" w:rsidRPr="00897659" w:rsidRDefault="005E25DE" w:rsidP="00525589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38" w:type="dxa"/>
          </w:tcPr>
          <w:p w:rsidR="005E25DE" w:rsidRPr="00897659" w:rsidRDefault="005E25DE" w:rsidP="005E609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3.4.2.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5E6098">
              <w:rPr>
                <w:sz w:val="22"/>
                <w:szCs w:val="22"/>
                <w:lang w:val="uk-UA"/>
              </w:rPr>
              <w:t xml:space="preserve">Популяризація в громаді інноваційних бізнес-моделей,  імпакт-стартапів </w:t>
            </w:r>
            <w:r w:rsidRPr="005E6098">
              <w:rPr>
                <w:bCs/>
                <w:sz w:val="22"/>
                <w:szCs w:val="22"/>
                <w:lang w:val="uk-UA"/>
              </w:rPr>
              <w:t>органічного та нішевого агровиробництва</w:t>
            </w:r>
            <w:r w:rsidRPr="005F2B5D">
              <w:rPr>
                <w:rFonts w:ascii="Arial" w:hAnsi="Arial" w:cs="Arial"/>
                <w:bCs/>
                <w:lang w:val="uk-UA"/>
              </w:rPr>
              <w:t xml:space="preserve"> </w:t>
            </w:r>
            <w:r w:rsidRPr="005F2B5D">
              <w:rPr>
                <w:rFonts w:ascii="Arial" w:hAnsi="Arial" w:cs="Arial"/>
                <w:lang w:val="uk-UA"/>
              </w:rPr>
              <w:t xml:space="preserve"> </w:t>
            </w:r>
          </w:p>
        </w:tc>
        <w:tc>
          <w:tcPr>
            <w:tcW w:w="1535" w:type="dxa"/>
          </w:tcPr>
          <w:p w:rsidR="005E25DE" w:rsidRPr="00897659" w:rsidRDefault="005E25DE" w:rsidP="008F5AC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2025-202</w:t>
            </w:r>
            <w:r w:rsidR="008F5AC9">
              <w:rPr>
                <w:color w:val="000000"/>
                <w:sz w:val="22"/>
                <w:szCs w:val="22"/>
                <w:lang w:val="uk-UA"/>
              </w:rPr>
              <w:t xml:space="preserve">7 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>роки</w:t>
            </w:r>
          </w:p>
        </w:tc>
        <w:tc>
          <w:tcPr>
            <w:tcW w:w="1694" w:type="dxa"/>
          </w:tcPr>
          <w:p w:rsidR="005E25DE" w:rsidRPr="00897659" w:rsidRDefault="005E25DE" w:rsidP="00D513FC">
            <w:pPr>
              <w:spacing w:line="240" w:lineRule="exact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rStyle w:val="af3"/>
                <w:rFonts w:ascii="Times New Roman" w:hAnsi="Times New Roman" w:cs="Times New Roman"/>
                <w:sz w:val="22"/>
                <w:szCs w:val="22"/>
                <w:lang w:val="uk-UA"/>
              </w:rPr>
              <w:t>Відділ МЗВЕІ</w:t>
            </w:r>
          </w:p>
        </w:tc>
        <w:tc>
          <w:tcPr>
            <w:tcW w:w="1545" w:type="dxa"/>
          </w:tcPr>
          <w:p w:rsidR="005E25DE" w:rsidRPr="00897659" w:rsidRDefault="005E25DE" w:rsidP="00D513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Бюджет громади,</w:t>
            </w:r>
          </w:p>
          <w:p w:rsidR="005E25DE" w:rsidRPr="00897659" w:rsidRDefault="005E25DE" w:rsidP="00D513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грантові кошти</w:t>
            </w:r>
          </w:p>
        </w:tc>
        <w:tc>
          <w:tcPr>
            <w:tcW w:w="860" w:type="dxa"/>
            <w:gridSpan w:val="3"/>
          </w:tcPr>
          <w:p w:rsidR="005E25DE" w:rsidRPr="00897659" w:rsidRDefault="005E25DE" w:rsidP="005E25DE">
            <w:pPr>
              <w:jc w:val="center"/>
              <w:rPr>
                <w:sz w:val="22"/>
                <w:szCs w:val="22"/>
                <w:lang w:val="uk-UA"/>
              </w:rPr>
            </w:pPr>
            <w:r w:rsidRPr="00897659">
              <w:rPr>
                <w:sz w:val="22"/>
                <w:szCs w:val="22"/>
                <w:lang w:val="uk-UA"/>
              </w:rPr>
              <w:t>75</w:t>
            </w:r>
            <w:r w:rsidR="00164545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45" w:type="dxa"/>
            <w:gridSpan w:val="2"/>
          </w:tcPr>
          <w:p w:rsidR="005E25DE" w:rsidRPr="00897659" w:rsidRDefault="005E25DE" w:rsidP="005E25D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75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712" w:type="dxa"/>
            <w:gridSpan w:val="3"/>
          </w:tcPr>
          <w:p w:rsidR="005E25DE" w:rsidRPr="00897659" w:rsidRDefault="005E25DE" w:rsidP="005E25D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847" w:type="dxa"/>
            <w:gridSpan w:val="2"/>
          </w:tcPr>
          <w:p w:rsidR="005E25DE" w:rsidRPr="00897659" w:rsidRDefault="005E25DE" w:rsidP="005E25D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2573" w:type="dxa"/>
          </w:tcPr>
          <w:p w:rsidR="005E25DE" w:rsidRPr="005E6098" w:rsidRDefault="005E25DE" w:rsidP="00F74982">
            <w:pPr>
              <w:rPr>
                <w:color w:val="000000"/>
                <w:sz w:val="22"/>
                <w:szCs w:val="22"/>
                <w:lang w:val="uk-UA"/>
              </w:rPr>
            </w:pPr>
            <w:r w:rsidRPr="005E6098">
              <w:rPr>
                <w:sz w:val="22"/>
                <w:szCs w:val="22"/>
                <w:lang w:val="uk-UA"/>
              </w:rPr>
              <w:t xml:space="preserve">Сприяння підтримці виробництва нішевих культур (шафран, мінігрін, амарант, кіноа, жито, гречка та інших) та  </w:t>
            </w:r>
            <w:r w:rsidRPr="005E6098">
              <w:rPr>
                <w:bCs/>
                <w:sz w:val="22"/>
                <w:szCs w:val="22"/>
                <w:lang w:val="uk-UA"/>
              </w:rPr>
              <w:t>інноваційних методів ведення органічного сільськогосподарського виробництва</w:t>
            </w:r>
          </w:p>
        </w:tc>
      </w:tr>
      <w:tr w:rsidR="005E25DE" w:rsidRPr="00173768" w:rsidTr="00164545">
        <w:trPr>
          <w:trHeight w:val="1420"/>
        </w:trPr>
        <w:tc>
          <w:tcPr>
            <w:tcW w:w="682" w:type="dxa"/>
            <w:vMerge/>
          </w:tcPr>
          <w:p w:rsidR="005E25DE" w:rsidRPr="00897659" w:rsidRDefault="005E25DE" w:rsidP="009F113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140" w:type="dxa"/>
            <w:gridSpan w:val="2"/>
          </w:tcPr>
          <w:p w:rsidR="005E25DE" w:rsidRPr="00897659" w:rsidRDefault="005E25DE" w:rsidP="00525589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38" w:type="dxa"/>
          </w:tcPr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3.4.3.Проведення «круглих столів», бізнес-форумів та інших представницьких заходів, що сприяють підприємницькій діяльності </w:t>
            </w:r>
          </w:p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35" w:type="dxa"/>
          </w:tcPr>
          <w:p w:rsidR="005E25DE" w:rsidRPr="00897659" w:rsidRDefault="005E25DE" w:rsidP="005E25D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202</w:t>
            </w:r>
            <w:r>
              <w:rPr>
                <w:color w:val="000000"/>
                <w:sz w:val="22"/>
                <w:szCs w:val="22"/>
                <w:lang w:val="uk-UA"/>
              </w:rPr>
              <w:t>5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>-202</w:t>
            </w:r>
            <w:r>
              <w:rPr>
                <w:color w:val="000000"/>
                <w:sz w:val="22"/>
                <w:szCs w:val="22"/>
                <w:lang w:val="uk-UA"/>
              </w:rPr>
              <w:t>8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694" w:type="dxa"/>
          </w:tcPr>
          <w:p w:rsidR="005E25DE" w:rsidRPr="00897659" w:rsidRDefault="005E25DE" w:rsidP="005249A7">
            <w:pPr>
              <w:spacing w:line="240" w:lineRule="exact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897659">
              <w:rPr>
                <w:rStyle w:val="af3"/>
                <w:rFonts w:ascii="Times New Roman" w:hAnsi="Times New Roman" w:cs="Times New Roman"/>
                <w:sz w:val="22"/>
                <w:szCs w:val="22"/>
                <w:lang w:val="uk-UA"/>
              </w:rPr>
              <w:t>Відділ МЗВЕІ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суб’єкти бізнесу, бюджетні організації  </w:t>
            </w:r>
          </w:p>
        </w:tc>
        <w:tc>
          <w:tcPr>
            <w:tcW w:w="1545" w:type="dxa"/>
          </w:tcPr>
          <w:p w:rsidR="005E25DE" w:rsidRPr="00897659" w:rsidRDefault="005E25DE" w:rsidP="005249A7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Бюджет громади, бюджети організацій –ініціаторів заходів</w:t>
            </w:r>
          </w:p>
        </w:tc>
        <w:tc>
          <w:tcPr>
            <w:tcW w:w="860" w:type="dxa"/>
            <w:gridSpan w:val="3"/>
          </w:tcPr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45" w:type="dxa"/>
            <w:gridSpan w:val="2"/>
          </w:tcPr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2" w:type="dxa"/>
            <w:gridSpan w:val="3"/>
          </w:tcPr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47" w:type="dxa"/>
            <w:gridSpan w:val="2"/>
          </w:tcPr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2573" w:type="dxa"/>
          </w:tcPr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Обмін досвідом,                  вивчення думки експертів та підприємців, використання отриманої інформації  для покрашення бізнес-середовища  у громаді </w:t>
            </w:r>
          </w:p>
        </w:tc>
      </w:tr>
      <w:tr w:rsidR="005E25DE" w:rsidRPr="00173768" w:rsidTr="00164545">
        <w:trPr>
          <w:trHeight w:val="135"/>
        </w:trPr>
        <w:tc>
          <w:tcPr>
            <w:tcW w:w="682" w:type="dxa"/>
            <w:vMerge w:val="restart"/>
          </w:tcPr>
          <w:p w:rsidR="005E25DE" w:rsidRPr="00897659" w:rsidRDefault="005E25DE" w:rsidP="00F74982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3.5</w:t>
            </w:r>
            <w:r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2140" w:type="dxa"/>
            <w:gridSpan w:val="2"/>
            <w:vMerge w:val="restart"/>
          </w:tcPr>
          <w:p w:rsidR="005E25DE" w:rsidRPr="00897659" w:rsidRDefault="005E25DE" w:rsidP="009F113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bCs/>
                <w:color w:val="000000"/>
                <w:sz w:val="22"/>
                <w:szCs w:val="22"/>
                <w:lang w:val="uk-UA"/>
              </w:rPr>
              <w:t>Покращення бізнес-клімату в громаді</w:t>
            </w:r>
          </w:p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38" w:type="dxa"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3.5.1. Забезпечення вільного доступу підприємців до нормативно-правових документів міської ради, що регулюють</w:t>
            </w:r>
          </w:p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здійснення підприємницької діяльності, ресурсів громади, інформації про закупівлі товарів, робіт, послуг, проведення виставок, ярмарок тощо</w:t>
            </w:r>
          </w:p>
        </w:tc>
        <w:tc>
          <w:tcPr>
            <w:tcW w:w="1535" w:type="dxa"/>
          </w:tcPr>
          <w:p w:rsidR="005E25DE" w:rsidRPr="00897659" w:rsidRDefault="005E25DE" w:rsidP="005E25DE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202</w:t>
            </w:r>
            <w:r>
              <w:rPr>
                <w:color w:val="000000"/>
                <w:sz w:val="22"/>
                <w:szCs w:val="22"/>
                <w:lang w:val="uk-UA"/>
              </w:rPr>
              <w:t>5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>-202</w:t>
            </w:r>
            <w:r>
              <w:rPr>
                <w:color w:val="000000"/>
                <w:sz w:val="22"/>
                <w:szCs w:val="22"/>
                <w:lang w:val="uk-UA"/>
              </w:rPr>
              <w:t>8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694" w:type="dxa"/>
          </w:tcPr>
          <w:p w:rsidR="005E25DE" w:rsidRPr="00897659" w:rsidRDefault="005E25DE" w:rsidP="00F64108">
            <w:pPr>
              <w:rPr>
                <w:sz w:val="22"/>
                <w:szCs w:val="22"/>
                <w:lang w:val="uk-UA"/>
              </w:rPr>
            </w:pPr>
            <w:r w:rsidRPr="00897659">
              <w:rPr>
                <w:sz w:val="22"/>
                <w:szCs w:val="22"/>
                <w:lang w:val="uk-UA"/>
              </w:rPr>
              <w:t>Структурні підрозділи виконавчого комітету міської ради</w:t>
            </w:r>
          </w:p>
          <w:p w:rsidR="005E25DE" w:rsidRPr="00897659" w:rsidRDefault="005E25DE" w:rsidP="0055499B">
            <w:pPr>
              <w:rPr>
                <w:sz w:val="22"/>
                <w:szCs w:val="22"/>
                <w:lang w:val="uk-UA"/>
              </w:rPr>
            </w:pPr>
            <w:r w:rsidRPr="00897659">
              <w:rPr>
                <w:sz w:val="22"/>
                <w:szCs w:val="22"/>
                <w:lang w:val="uk-UA"/>
              </w:rPr>
              <w:t xml:space="preserve"> </w:t>
            </w:r>
          </w:p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45" w:type="dxa"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3164" w:type="dxa"/>
            <w:gridSpan w:val="10"/>
          </w:tcPr>
          <w:p w:rsidR="005E25DE" w:rsidRPr="00897659" w:rsidRDefault="005E25DE" w:rsidP="00C276D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73" w:type="dxa"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Вільний доступ громадян міста та суб’єктів господарської діяльності до нормативно-правових актів міської ради та виконкому, підвищення рівня інформованості щодо роботи міської ради  </w:t>
            </w:r>
          </w:p>
        </w:tc>
      </w:tr>
      <w:tr w:rsidR="005E25DE" w:rsidRPr="00173768" w:rsidTr="00164545">
        <w:trPr>
          <w:trHeight w:val="1895"/>
        </w:trPr>
        <w:tc>
          <w:tcPr>
            <w:tcW w:w="682" w:type="dxa"/>
            <w:vMerge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140" w:type="dxa"/>
            <w:gridSpan w:val="2"/>
            <w:vMerge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38" w:type="dxa"/>
          </w:tcPr>
          <w:p w:rsidR="005E25DE" w:rsidRDefault="005E25DE" w:rsidP="00177E6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3.5.2.Проведення круглих столів, зустрічей за участю представників бізнесу та влади з метою обговорення нагальних проблем та шляхів їх вирішення</w:t>
            </w:r>
            <w:r w:rsidRPr="00897659">
              <w:rPr>
                <w:i/>
                <w:iCs/>
                <w:color w:val="000000"/>
                <w:sz w:val="22"/>
                <w:szCs w:val="22"/>
                <w:lang w:val="uk-UA"/>
              </w:rPr>
              <w:t xml:space="preserve"> </w:t>
            </w:r>
          </w:p>
          <w:p w:rsidR="004C1F15" w:rsidRPr="00897659" w:rsidRDefault="004C1F15" w:rsidP="00177E6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35" w:type="dxa"/>
          </w:tcPr>
          <w:p w:rsidR="005E25DE" w:rsidRPr="00897659" w:rsidRDefault="005E25DE" w:rsidP="005E25DE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202</w:t>
            </w:r>
            <w:r>
              <w:rPr>
                <w:color w:val="000000"/>
                <w:sz w:val="22"/>
                <w:szCs w:val="22"/>
                <w:lang w:val="uk-UA"/>
              </w:rPr>
              <w:t>5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>-202</w:t>
            </w:r>
            <w:r>
              <w:rPr>
                <w:color w:val="000000"/>
                <w:sz w:val="22"/>
                <w:szCs w:val="22"/>
                <w:lang w:val="uk-UA"/>
              </w:rPr>
              <w:t>8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694" w:type="dxa"/>
          </w:tcPr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rStyle w:val="af3"/>
                <w:rFonts w:ascii="Times New Roman" w:hAnsi="Times New Roman" w:cs="Times New Roman"/>
                <w:sz w:val="22"/>
                <w:szCs w:val="22"/>
                <w:lang w:val="uk-UA"/>
              </w:rPr>
              <w:t>Відділ МЗВЕІ</w:t>
            </w:r>
          </w:p>
        </w:tc>
        <w:tc>
          <w:tcPr>
            <w:tcW w:w="1545" w:type="dxa"/>
          </w:tcPr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3164" w:type="dxa"/>
            <w:gridSpan w:val="10"/>
          </w:tcPr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73" w:type="dxa"/>
          </w:tcPr>
          <w:p w:rsidR="005E25DE" w:rsidRPr="00897659" w:rsidRDefault="005E25DE" w:rsidP="00D1688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Налагодження діалогу міської влади з малим і середнім підприємництвом з метою вирішення нагальних проблем бізнесу </w:t>
            </w:r>
          </w:p>
        </w:tc>
      </w:tr>
      <w:tr w:rsidR="005E25DE" w:rsidRPr="00897659" w:rsidTr="00164545">
        <w:trPr>
          <w:trHeight w:val="135"/>
        </w:trPr>
        <w:tc>
          <w:tcPr>
            <w:tcW w:w="682" w:type="dxa"/>
            <w:vMerge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140" w:type="dxa"/>
            <w:gridSpan w:val="2"/>
            <w:vMerge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38" w:type="dxa"/>
          </w:tcPr>
          <w:p w:rsidR="005E25DE" w:rsidRPr="00897659" w:rsidRDefault="005E25DE" w:rsidP="0052558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3.5.3.Запровадження збору даних щодо проблем малого і середнього бізнесу та прийняття управлінський рішень з урахуванням зібраної інформації </w:t>
            </w:r>
          </w:p>
        </w:tc>
        <w:tc>
          <w:tcPr>
            <w:tcW w:w="1535" w:type="dxa"/>
          </w:tcPr>
          <w:p w:rsidR="005E25DE" w:rsidRPr="00897659" w:rsidRDefault="005E25DE" w:rsidP="005E25DE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202</w:t>
            </w:r>
            <w:r>
              <w:rPr>
                <w:color w:val="000000"/>
                <w:sz w:val="22"/>
                <w:szCs w:val="22"/>
                <w:lang w:val="uk-UA"/>
              </w:rPr>
              <w:t>5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>-202</w:t>
            </w:r>
            <w:r>
              <w:rPr>
                <w:color w:val="000000"/>
                <w:sz w:val="22"/>
                <w:szCs w:val="22"/>
                <w:lang w:val="uk-UA"/>
              </w:rPr>
              <w:t>8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694" w:type="dxa"/>
          </w:tcPr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rStyle w:val="af3"/>
                <w:rFonts w:ascii="Times New Roman" w:hAnsi="Times New Roman" w:cs="Times New Roman"/>
                <w:sz w:val="22"/>
                <w:szCs w:val="22"/>
                <w:lang w:val="uk-UA"/>
              </w:rPr>
              <w:t>Відділ МЗВЕІ</w:t>
            </w:r>
          </w:p>
        </w:tc>
        <w:tc>
          <w:tcPr>
            <w:tcW w:w="1545" w:type="dxa"/>
          </w:tcPr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3164" w:type="dxa"/>
            <w:gridSpan w:val="10"/>
          </w:tcPr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-</w:t>
            </w:r>
          </w:p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73" w:type="dxa"/>
          </w:tcPr>
          <w:p w:rsidR="005E25DE" w:rsidRPr="00897659" w:rsidRDefault="005E25DE" w:rsidP="00177E6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Покращення бізнес клімату в громаді  шляхом усунення проблемних питань розвитку бізнесу</w:t>
            </w:r>
          </w:p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5E25DE" w:rsidRPr="00897659" w:rsidTr="00164545">
        <w:trPr>
          <w:trHeight w:val="135"/>
        </w:trPr>
        <w:tc>
          <w:tcPr>
            <w:tcW w:w="15871" w:type="dxa"/>
            <w:gridSpan w:val="18"/>
          </w:tcPr>
          <w:p w:rsidR="005E25DE" w:rsidRPr="00897659" w:rsidRDefault="005E25DE" w:rsidP="00897659">
            <w:pPr>
              <w:pStyle w:val="a7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97659">
              <w:rPr>
                <w:b/>
                <w:i/>
                <w:color w:val="000000"/>
                <w:sz w:val="22"/>
                <w:szCs w:val="22"/>
              </w:rPr>
              <w:t>Фінансово-кредитна та інвестиційна підтримка</w:t>
            </w:r>
          </w:p>
        </w:tc>
      </w:tr>
      <w:tr w:rsidR="005E25DE" w:rsidRPr="00173768" w:rsidTr="00164545">
        <w:trPr>
          <w:trHeight w:val="135"/>
        </w:trPr>
        <w:tc>
          <w:tcPr>
            <w:tcW w:w="682" w:type="dxa"/>
            <w:vMerge w:val="restart"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4.1</w:t>
            </w:r>
            <w:r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998" w:type="dxa"/>
            <w:vMerge w:val="restart"/>
          </w:tcPr>
          <w:p w:rsidR="005E25DE" w:rsidRPr="00897659" w:rsidRDefault="005E25DE" w:rsidP="00BD4A6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Полегшення доступу суб’єктів підприємництва до кредитних ресурсів, програм фінансування, у т.ч. МТД та ін.</w:t>
            </w:r>
          </w:p>
          <w:p w:rsidR="005E25DE" w:rsidRPr="00897659" w:rsidRDefault="005E25DE" w:rsidP="00D513F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80" w:type="dxa"/>
            <w:gridSpan w:val="2"/>
          </w:tcPr>
          <w:p w:rsidR="005E25DE" w:rsidRPr="00897659" w:rsidRDefault="005E25DE" w:rsidP="00BD4A6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4.1.1. Забезпечення проведення в громаді інформаційної кампанії про діючі державні та міжнародні програми щодо підтримки суб’єктів господарювання, зокрема, які спрямовані на стимулювання підприємницької діяльності в умовах економіки воєнного часу  та післявоєнного періоду</w:t>
            </w:r>
          </w:p>
          <w:p w:rsidR="005E25DE" w:rsidRPr="00897659" w:rsidRDefault="005E25DE" w:rsidP="00D513FC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535" w:type="dxa"/>
          </w:tcPr>
          <w:p w:rsidR="005E25DE" w:rsidRPr="00897659" w:rsidRDefault="005E25DE" w:rsidP="005E25DE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202</w:t>
            </w:r>
            <w:r>
              <w:rPr>
                <w:color w:val="000000"/>
                <w:sz w:val="22"/>
                <w:szCs w:val="22"/>
                <w:lang w:val="uk-UA"/>
              </w:rPr>
              <w:t>5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>-202</w:t>
            </w:r>
            <w:r>
              <w:rPr>
                <w:color w:val="000000"/>
                <w:sz w:val="22"/>
                <w:szCs w:val="22"/>
                <w:lang w:val="uk-UA"/>
              </w:rPr>
              <w:t>8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694" w:type="dxa"/>
          </w:tcPr>
          <w:p w:rsidR="005E25DE" w:rsidRPr="00897659" w:rsidRDefault="005E25DE" w:rsidP="007418F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rStyle w:val="af3"/>
                <w:rFonts w:ascii="Times New Roman" w:hAnsi="Times New Roman" w:cs="Times New Roman"/>
                <w:sz w:val="22"/>
                <w:szCs w:val="22"/>
                <w:lang w:val="uk-UA"/>
              </w:rPr>
              <w:t>Відділ МЗВЕІ</w:t>
            </w:r>
          </w:p>
        </w:tc>
        <w:tc>
          <w:tcPr>
            <w:tcW w:w="1545" w:type="dxa"/>
          </w:tcPr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Бюджет громади</w:t>
            </w:r>
          </w:p>
        </w:tc>
        <w:tc>
          <w:tcPr>
            <w:tcW w:w="901" w:type="dxa"/>
            <w:gridSpan w:val="4"/>
          </w:tcPr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759" w:type="dxa"/>
            <w:gridSpan w:val="2"/>
          </w:tcPr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657" w:type="dxa"/>
            <w:gridSpan w:val="2"/>
          </w:tcPr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D513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847" w:type="dxa"/>
            <w:gridSpan w:val="2"/>
          </w:tcPr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2573" w:type="dxa"/>
          </w:tcPr>
          <w:p w:rsidR="005E25DE" w:rsidRPr="00897659" w:rsidRDefault="005E25DE" w:rsidP="00D513F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Стимулювання розвитку підприємницької діяльності шляхом фінансової підтримки суб'єктів господарювання</w:t>
            </w:r>
          </w:p>
          <w:p w:rsidR="005E25DE" w:rsidRPr="00897659" w:rsidRDefault="005E25DE" w:rsidP="00D513F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5E25DE" w:rsidRPr="00897659" w:rsidTr="00164545">
        <w:trPr>
          <w:trHeight w:val="135"/>
        </w:trPr>
        <w:tc>
          <w:tcPr>
            <w:tcW w:w="682" w:type="dxa"/>
            <w:vMerge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98" w:type="dxa"/>
            <w:vMerge/>
          </w:tcPr>
          <w:p w:rsidR="005E25DE" w:rsidRPr="00897659" w:rsidRDefault="005E25DE" w:rsidP="00BD4A6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80" w:type="dxa"/>
            <w:gridSpan w:val="2"/>
          </w:tcPr>
          <w:p w:rsidR="005E25DE" w:rsidRPr="00897659" w:rsidRDefault="005E25DE" w:rsidP="007418F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4.1.2.Сприяння розвитку                     самозайнятості та підтримки підприємницької ініціативи безробітних з числа зареєстрованих            осіб, які   виявили бажання провадити підприємницьку діяльність в державних програмах підтримки</w:t>
            </w:r>
          </w:p>
        </w:tc>
        <w:tc>
          <w:tcPr>
            <w:tcW w:w="1535" w:type="dxa"/>
          </w:tcPr>
          <w:p w:rsidR="005E25DE" w:rsidRPr="00897659" w:rsidRDefault="005E25DE" w:rsidP="005E25DE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202</w:t>
            </w:r>
            <w:r>
              <w:rPr>
                <w:color w:val="000000"/>
                <w:sz w:val="22"/>
                <w:szCs w:val="22"/>
                <w:lang w:val="uk-UA"/>
              </w:rPr>
              <w:t>5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>-202</w:t>
            </w:r>
            <w:r>
              <w:rPr>
                <w:color w:val="000000"/>
                <w:sz w:val="22"/>
                <w:szCs w:val="22"/>
                <w:lang w:val="uk-UA"/>
              </w:rPr>
              <w:t>8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694" w:type="dxa"/>
          </w:tcPr>
          <w:p w:rsidR="005E25DE" w:rsidRPr="00897659" w:rsidRDefault="005E25DE" w:rsidP="007418FA">
            <w:pPr>
              <w:spacing w:line="240" w:lineRule="exact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bCs/>
                <w:color w:val="1B1D1D"/>
                <w:sz w:val="22"/>
                <w:szCs w:val="22"/>
                <w:shd w:val="clear" w:color="auto" w:fill="FFFFFF"/>
              </w:rPr>
              <w:t>Малинське управління Коростенської філії ЖОЦЗ</w:t>
            </w:r>
          </w:p>
        </w:tc>
        <w:tc>
          <w:tcPr>
            <w:tcW w:w="1545" w:type="dxa"/>
          </w:tcPr>
          <w:p w:rsidR="005E25DE" w:rsidRPr="00897659" w:rsidRDefault="005E25DE" w:rsidP="007418FA">
            <w:pPr>
              <w:rPr>
                <w:bCs/>
                <w:sz w:val="22"/>
                <w:szCs w:val="22"/>
                <w:shd w:val="clear" w:color="auto" w:fill="FFFFFF"/>
                <w:lang w:val="uk-UA"/>
              </w:rPr>
            </w:pPr>
            <w:r w:rsidRPr="00897659">
              <w:rPr>
                <w:bCs/>
                <w:sz w:val="22"/>
                <w:szCs w:val="22"/>
                <w:shd w:val="clear" w:color="auto" w:fill="FFFFFF"/>
                <w:lang w:val="uk-UA"/>
              </w:rPr>
              <w:t>Державний</w:t>
            </w:r>
          </w:p>
          <w:p w:rsidR="005E25DE" w:rsidRPr="00897659" w:rsidRDefault="005E25DE" w:rsidP="007418FA">
            <w:pPr>
              <w:rPr>
                <w:sz w:val="22"/>
                <w:szCs w:val="22"/>
                <w:lang w:val="uk-UA"/>
              </w:rPr>
            </w:pPr>
            <w:r w:rsidRPr="00897659">
              <w:rPr>
                <w:bCs/>
                <w:sz w:val="22"/>
                <w:szCs w:val="22"/>
                <w:shd w:val="clear" w:color="auto" w:fill="FFFFFF"/>
                <w:lang w:val="uk-UA"/>
              </w:rPr>
              <w:t>бюджет</w:t>
            </w:r>
          </w:p>
        </w:tc>
        <w:tc>
          <w:tcPr>
            <w:tcW w:w="3164" w:type="dxa"/>
            <w:gridSpan w:val="10"/>
          </w:tcPr>
          <w:p w:rsidR="005E25DE" w:rsidRPr="00897659" w:rsidRDefault="005E25DE" w:rsidP="00D513FC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В межах кошторису  державних програм</w:t>
            </w:r>
          </w:p>
        </w:tc>
        <w:tc>
          <w:tcPr>
            <w:tcW w:w="2573" w:type="dxa"/>
          </w:tcPr>
          <w:p w:rsidR="005E25DE" w:rsidRPr="00897659" w:rsidRDefault="005E25DE" w:rsidP="00D513F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Стимулювання розвитку підприємницької діяльності</w:t>
            </w:r>
          </w:p>
        </w:tc>
      </w:tr>
      <w:tr w:rsidR="005E25DE" w:rsidRPr="00173768" w:rsidTr="00164545">
        <w:trPr>
          <w:trHeight w:val="699"/>
        </w:trPr>
        <w:tc>
          <w:tcPr>
            <w:tcW w:w="682" w:type="dxa"/>
            <w:vMerge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98" w:type="dxa"/>
            <w:vMerge/>
          </w:tcPr>
          <w:p w:rsidR="005E25DE" w:rsidRPr="00897659" w:rsidRDefault="005E25DE" w:rsidP="00BD4A6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80" w:type="dxa"/>
            <w:gridSpan w:val="2"/>
          </w:tcPr>
          <w:p w:rsidR="005E25DE" w:rsidRPr="00897659" w:rsidRDefault="005E25DE" w:rsidP="00897659">
            <w:pPr>
              <w:rPr>
                <w:sz w:val="22"/>
                <w:szCs w:val="22"/>
                <w:lang w:val="uk-UA"/>
              </w:rPr>
            </w:pPr>
            <w:r w:rsidRPr="00897659">
              <w:rPr>
                <w:sz w:val="22"/>
                <w:szCs w:val="22"/>
                <w:lang w:val="uk-UA"/>
              </w:rPr>
              <w:t xml:space="preserve">4.1.3.Сприяння залученню міжнародної технічної допомоги, грантів, програм фінансової, кредитної  та </w:t>
            </w:r>
            <w:r w:rsidRPr="00897659">
              <w:rPr>
                <w:sz w:val="22"/>
                <w:szCs w:val="22"/>
                <w:lang w:val="uk-UA"/>
              </w:rPr>
              <w:lastRenderedPageBreak/>
              <w:t>інвестиційної для підтримки суб’єктів малого і середнього підприємництва. </w:t>
            </w:r>
          </w:p>
        </w:tc>
        <w:tc>
          <w:tcPr>
            <w:tcW w:w="1535" w:type="dxa"/>
          </w:tcPr>
          <w:p w:rsidR="005E25DE" w:rsidRPr="00897659" w:rsidRDefault="005E25DE" w:rsidP="005E25DE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lastRenderedPageBreak/>
              <w:t>202</w:t>
            </w:r>
            <w:r>
              <w:rPr>
                <w:color w:val="000000"/>
                <w:sz w:val="22"/>
                <w:szCs w:val="22"/>
                <w:lang w:val="uk-UA"/>
              </w:rPr>
              <w:t>5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>-202</w:t>
            </w:r>
            <w:r>
              <w:rPr>
                <w:color w:val="000000"/>
                <w:sz w:val="22"/>
                <w:szCs w:val="22"/>
                <w:lang w:val="uk-UA"/>
              </w:rPr>
              <w:t>8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694" w:type="dxa"/>
          </w:tcPr>
          <w:p w:rsidR="005E25DE" w:rsidRPr="00897659" w:rsidRDefault="005E25DE" w:rsidP="007418F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rStyle w:val="af3"/>
                <w:rFonts w:ascii="Times New Roman" w:hAnsi="Times New Roman" w:cs="Times New Roman"/>
                <w:sz w:val="22"/>
                <w:szCs w:val="22"/>
                <w:lang w:val="uk-UA"/>
              </w:rPr>
              <w:t>Відділ МЗВЕІ</w:t>
            </w:r>
          </w:p>
        </w:tc>
        <w:tc>
          <w:tcPr>
            <w:tcW w:w="1545" w:type="dxa"/>
          </w:tcPr>
          <w:p w:rsidR="005E25DE" w:rsidRPr="00897659" w:rsidRDefault="005E25DE" w:rsidP="007418FA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Бюджет громади</w:t>
            </w:r>
          </w:p>
        </w:tc>
        <w:tc>
          <w:tcPr>
            <w:tcW w:w="901" w:type="dxa"/>
            <w:gridSpan w:val="4"/>
          </w:tcPr>
          <w:p w:rsidR="005E25DE" w:rsidRPr="00897659" w:rsidRDefault="005E25DE" w:rsidP="007418F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7418F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759" w:type="dxa"/>
            <w:gridSpan w:val="2"/>
          </w:tcPr>
          <w:p w:rsidR="005E25DE" w:rsidRPr="00897659" w:rsidRDefault="005E25DE" w:rsidP="007418F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7418F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657" w:type="dxa"/>
            <w:gridSpan w:val="2"/>
          </w:tcPr>
          <w:p w:rsidR="005E25DE" w:rsidRPr="00897659" w:rsidRDefault="005E25DE" w:rsidP="007418F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7418F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847" w:type="dxa"/>
            <w:gridSpan w:val="2"/>
          </w:tcPr>
          <w:p w:rsidR="005E25DE" w:rsidRPr="00897659" w:rsidRDefault="005E25DE" w:rsidP="007418FA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7418FA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2573" w:type="dxa"/>
          </w:tcPr>
          <w:p w:rsidR="005E25DE" w:rsidRPr="00897659" w:rsidRDefault="005E25DE" w:rsidP="00D513F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Стимулювання розвитку підприємницької діяльності шляхом залучення альтернат- тивних джерел 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lastRenderedPageBreak/>
              <w:t xml:space="preserve">фінансування суб'єктів господарювання </w:t>
            </w:r>
          </w:p>
          <w:p w:rsidR="005E25DE" w:rsidRPr="00897659" w:rsidRDefault="005E25DE" w:rsidP="00BD4A6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5E25DE" w:rsidRPr="00897659" w:rsidTr="00164545">
        <w:trPr>
          <w:trHeight w:val="2383"/>
        </w:trPr>
        <w:tc>
          <w:tcPr>
            <w:tcW w:w="682" w:type="dxa"/>
            <w:vMerge/>
          </w:tcPr>
          <w:p w:rsidR="005E25DE" w:rsidRPr="00897659" w:rsidRDefault="005E25DE" w:rsidP="00C276DC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998" w:type="dxa"/>
            <w:vMerge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80" w:type="dxa"/>
            <w:gridSpan w:val="2"/>
          </w:tcPr>
          <w:p w:rsidR="005E25DE" w:rsidRPr="00897659" w:rsidRDefault="005E25DE" w:rsidP="0062788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4.1.4. Популяризація серед осіб з числа ВПО, учасників бойових дій, осіб з інвалідністю внаслідок війни та членів їх сімей дієвих механізмів підтримки та стимулювання підприємницької діяльності </w:t>
            </w:r>
          </w:p>
        </w:tc>
        <w:tc>
          <w:tcPr>
            <w:tcW w:w="1535" w:type="dxa"/>
          </w:tcPr>
          <w:p w:rsidR="005E25DE" w:rsidRPr="00897659" w:rsidRDefault="005E25DE" w:rsidP="005E25D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202</w:t>
            </w:r>
            <w:r>
              <w:rPr>
                <w:color w:val="000000"/>
                <w:sz w:val="22"/>
                <w:szCs w:val="22"/>
                <w:lang w:val="uk-UA"/>
              </w:rPr>
              <w:t>5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>-202</w:t>
            </w:r>
            <w:r>
              <w:rPr>
                <w:color w:val="000000"/>
                <w:sz w:val="22"/>
                <w:szCs w:val="22"/>
                <w:lang w:val="uk-UA"/>
              </w:rPr>
              <w:t>8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694" w:type="dxa"/>
          </w:tcPr>
          <w:p w:rsidR="005E25DE" w:rsidRPr="00897659" w:rsidRDefault="005E25DE" w:rsidP="00897659">
            <w:pPr>
              <w:spacing w:line="240" w:lineRule="exact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rStyle w:val="af3"/>
                <w:rFonts w:ascii="Times New Roman" w:hAnsi="Times New Roman" w:cs="Times New Roman"/>
                <w:sz w:val="22"/>
                <w:szCs w:val="22"/>
                <w:lang w:val="uk-UA"/>
              </w:rPr>
              <w:t>Відділ МЗВЕІ, УПСЗН</w:t>
            </w:r>
          </w:p>
        </w:tc>
        <w:tc>
          <w:tcPr>
            <w:tcW w:w="1545" w:type="dxa"/>
          </w:tcPr>
          <w:p w:rsidR="005E25DE" w:rsidRPr="00897659" w:rsidRDefault="005E25DE" w:rsidP="007E2772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Бюджет громади</w:t>
            </w:r>
          </w:p>
        </w:tc>
        <w:tc>
          <w:tcPr>
            <w:tcW w:w="901" w:type="dxa"/>
            <w:gridSpan w:val="4"/>
          </w:tcPr>
          <w:p w:rsidR="005E25DE" w:rsidRPr="00897659" w:rsidRDefault="005E25DE" w:rsidP="007E277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7E277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759" w:type="dxa"/>
            <w:gridSpan w:val="2"/>
          </w:tcPr>
          <w:p w:rsidR="005E25DE" w:rsidRPr="00897659" w:rsidRDefault="005E25DE" w:rsidP="007E277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7E277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657" w:type="dxa"/>
            <w:gridSpan w:val="2"/>
          </w:tcPr>
          <w:p w:rsidR="005E25DE" w:rsidRPr="00897659" w:rsidRDefault="005E25DE" w:rsidP="007E277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1645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0,0</w:t>
            </w:r>
          </w:p>
        </w:tc>
        <w:tc>
          <w:tcPr>
            <w:tcW w:w="847" w:type="dxa"/>
            <w:gridSpan w:val="2"/>
          </w:tcPr>
          <w:p w:rsidR="005E25DE" w:rsidRPr="00897659" w:rsidRDefault="005E25DE" w:rsidP="007E2772">
            <w:pPr>
              <w:rPr>
                <w:color w:val="000000"/>
                <w:sz w:val="22"/>
                <w:szCs w:val="22"/>
                <w:lang w:val="uk-UA"/>
              </w:rPr>
            </w:pPr>
          </w:p>
          <w:p w:rsidR="005E25DE" w:rsidRPr="00897659" w:rsidRDefault="005E25DE" w:rsidP="007E2772">
            <w:pPr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10</w:t>
            </w:r>
            <w:r w:rsidR="00164545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2573" w:type="dxa"/>
          </w:tcPr>
          <w:p w:rsidR="005E25DE" w:rsidRPr="00897659" w:rsidRDefault="005E25DE" w:rsidP="00D513F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Стимулювання розвитку підприємницької діяльності </w:t>
            </w:r>
          </w:p>
        </w:tc>
      </w:tr>
      <w:tr w:rsidR="005E25DE" w:rsidRPr="00897659" w:rsidTr="00164545">
        <w:trPr>
          <w:trHeight w:val="135"/>
        </w:trPr>
        <w:tc>
          <w:tcPr>
            <w:tcW w:w="15871" w:type="dxa"/>
            <w:gridSpan w:val="18"/>
          </w:tcPr>
          <w:p w:rsidR="005E25DE" w:rsidRPr="00897659" w:rsidRDefault="005E25DE" w:rsidP="00897659">
            <w:pPr>
              <w:pStyle w:val="a7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897659">
              <w:rPr>
                <w:b/>
                <w:bCs/>
                <w:i/>
                <w:color w:val="000000"/>
                <w:sz w:val="22"/>
                <w:szCs w:val="22"/>
              </w:rPr>
              <w:t>Формування інфраструктури підтримки підприємництва</w:t>
            </w:r>
          </w:p>
        </w:tc>
      </w:tr>
      <w:tr w:rsidR="008F5AC9" w:rsidRPr="00897659" w:rsidTr="00164545">
        <w:trPr>
          <w:trHeight w:val="2530"/>
        </w:trPr>
        <w:tc>
          <w:tcPr>
            <w:tcW w:w="682" w:type="dxa"/>
          </w:tcPr>
          <w:p w:rsidR="008F5AC9" w:rsidRPr="00897659" w:rsidRDefault="008F5AC9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5.1</w:t>
            </w:r>
          </w:p>
        </w:tc>
        <w:tc>
          <w:tcPr>
            <w:tcW w:w="1998" w:type="dxa"/>
          </w:tcPr>
          <w:p w:rsidR="008F5AC9" w:rsidRPr="00897659" w:rsidRDefault="008F5AC9" w:rsidP="00820DC9">
            <w:pPr>
              <w:jc w:val="both"/>
              <w:rPr>
                <w:sz w:val="22"/>
                <w:szCs w:val="22"/>
                <w:lang w:val="uk-UA"/>
              </w:rPr>
            </w:pPr>
            <w:r w:rsidRPr="00897659">
              <w:rPr>
                <w:sz w:val="22"/>
                <w:szCs w:val="22"/>
                <w:lang w:val="uk-UA"/>
              </w:rPr>
              <w:t>Сприяння формуванню розвинутої інфраструктур</w:t>
            </w:r>
            <w:r>
              <w:rPr>
                <w:sz w:val="22"/>
                <w:szCs w:val="22"/>
                <w:lang w:val="uk-UA"/>
              </w:rPr>
              <w:t>и підтримки підприємництватва, зорієнтова</w:t>
            </w:r>
            <w:r w:rsidRPr="00897659">
              <w:rPr>
                <w:sz w:val="22"/>
                <w:szCs w:val="22"/>
                <w:lang w:val="uk-UA"/>
              </w:rPr>
              <w:t>ної на надання комплексних та доступних послуг</w:t>
            </w:r>
          </w:p>
        </w:tc>
        <w:tc>
          <w:tcPr>
            <w:tcW w:w="2680" w:type="dxa"/>
            <w:gridSpan w:val="2"/>
          </w:tcPr>
          <w:p w:rsidR="008F5AC9" w:rsidRPr="0019028E" w:rsidRDefault="008F5AC9" w:rsidP="007E2772">
            <w:pPr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19028E">
              <w:rPr>
                <w:sz w:val="22"/>
                <w:szCs w:val="22"/>
                <w:lang w:val="uk-UA"/>
              </w:rPr>
              <w:t xml:space="preserve">5.1.1.Створення та </w:t>
            </w:r>
            <w:r>
              <w:rPr>
                <w:sz w:val="22"/>
                <w:szCs w:val="22"/>
                <w:lang w:val="uk-UA"/>
              </w:rPr>
              <w:t xml:space="preserve">організаційно - методична </w:t>
            </w:r>
            <w:r w:rsidRPr="0019028E">
              <w:rPr>
                <w:sz w:val="22"/>
                <w:szCs w:val="22"/>
                <w:lang w:val="uk-UA"/>
              </w:rPr>
              <w:t xml:space="preserve">підтримка інформаційно - консультаційного центру </w:t>
            </w:r>
          </w:p>
          <w:p w:rsidR="008F5AC9" w:rsidRPr="0019028E" w:rsidRDefault="008F5AC9" w:rsidP="007E2772">
            <w:pPr>
              <w:rPr>
                <w:sz w:val="22"/>
                <w:szCs w:val="22"/>
              </w:rPr>
            </w:pPr>
            <w:r w:rsidRPr="0019028E">
              <w:rPr>
                <w:sz w:val="22"/>
                <w:szCs w:val="22"/>
                <w:lang w:val="uk-UA"/>
              </w:rPr>
              <w:t>«Консультаційний простір</w:t>
            </w:r>
            <w:r w:rsidRPr="0019028E">
              <w:rPr>
                <w:sz w:val="22"/>
                <w:szCs w:val="22"/>
              </w:rPr>
              <w:t xml:space="preserve"> для бізнес-спільноти  «Отримай відповідь</w:t>
            </w:r>
            <w:r w:rsidRPr="0019028E">
              <w:rPr>
                <w:sz w:val="22"/>
                <w:szCs w:val="22"/>
                <w:lang w:val="uk-UA"/>
              </w:rPr>
              <w:t xml:space="preserve"> </w:t>
            </w:r>
            <w:r w:rsidRPr="0019028E">
              <w:rPr>
                <w:sz w:val="22"/>
                <w:szCs w:val="22"/>
              </w:rPr>
              <w:t>-почни діяти»</w:t>
            </w:r>
          </w:p>
          <w:p w:rsidR="008F5AC9" w:rsidRPr="0019028E" w:rsidRDefault="008F5AC9" w:rsidP="007E277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35" w:type="dxa"/>
          </w:tcPr>
          <w:p w:rsidR="008F5AC9" w:rsidRPr="0019028E" w:rsidRDefault="008F5AC9" w:rsidP="009E46C5">
            <w:pPr>
              <w:jc w:val="center"/>
              <w:rPr>
                <w:sz w:val="22"/>
                <w:szCs w:val="22"/>
                <w:lang w:val="uk-UA"/>
              </w:rPr>
            </w:pPr>
            <w:r w:rsidRPr="00897659">
              <w:rPr>
                <w:color w:val="000000"/>
                <w:sz w:val="22"/>
                <w:szCs w:val="22"/>
                <w:lang w:val="uk-UA"/>
              </w:rPr>
              <w:t>202</w:t>
            </w:r>
            <w:r>
              <w:rPr>
                <w:color w:val="000000"/>
                <w:sz w:val="22"/>
                <w:szCs w:val="22"/>
                <w:lang w:val="uk-UA"/>
              </w:rPr>
              <w:t>5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>-202</w:t>
            </w:r>
            <w:r>
              <w:rPr>
                <w:color w:val="000000"/>
                <w:sz w:val="22"/>
                <w:szCs w:val="22"/>
                <w:lang w:val="uk-UA"/>
              </w:rPr>
              <w:t>8</w:t>
            </w:r>
            <w:r w:rsidRPr="00897659">
              <w:rPr>
                <w:color w:val="000000"/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694" w:type="dxa"/>
          </w:tcPr>
          <w:p w:rsidR="008F5AC9" w:rsidRPr="0019028E" w:rsidRDefault="008F5AC9" w:rsidP="007E2772">
            <w:pPr>
              <w:jc w:val="both"/>
              <w:rPr>
                <w:sz w:val="22"/>
                <w:szCs w:val="22"/>
                <w:lang w:val="uk-UA"/>
              </w:rPr>
            </w:pPr>
            <w:r w:rsidRPr="0019028E">
              <w:rPr>
                <w:rStyle w:val="af3"/>
                <w:rFonts w:ascii="Times New Roman" w:hAnsi="Times New Roman" w:cs="Times New Roman"/>
                <w:sz w:val="22"/>
                <w:szCs w:val="22"/>
                <w:lang w:val="uk-UA"/>
              </w:rPr>
              <w:t>Відділ МЗВЕІ</w:t>
            </w:r>
          </w:p>
        </w:tc>
        <w:tc>
          <w:tcPr>
            <w:tcW w:w="1545" w:type="dxa"/>
          </w:tcPr>
          <w:p w:rsidR="008F5AC9" w:rsidRPr="0019028E" w:rsidRDefault="008F5AC9" w:rsidP="007E2772">
            <w:pPr>
              <w:jc w:val="both"/>
              <w:rPr>
                <w:sz w:val="22"/>
                <w:szCs w:val="22"/>
                <w:lang w:val="uk-UA"/>
              </w:rPr>
            </w:pPr>
            <w:r w:rsidRPr="0019028E">
              <w:rPr>
                <w:sz w:val="22"/>
                <w:szCs w:val="22"/>
                <w:lang w:val="uk-UA"/>
              </w:rPr>
              <w:t>Бюджет громади,</w:t>
            </w:r>
          </w:p>
          <w:p w:rsidR="008F5AC9" w:rsidRPr="0019028E" w:rsidRDefault="008F5AC9" w:rsidP="007E2772">
            <w:pPr>
              <w:rPr>
                <w:sz w:val="22"/>
                <w:szCs w:val="22"/>
                <w:lang w:val="uk-UA"/>
              </w:rPr>
            </w:pPr>
            <w:r w:rsidRPr="0019028E">
              <w:rPr>
                <w:sz w:val="22"/>
                <w:szCs w:val="22"/>
                <w:lang w:val="uk-UA"/>
              </w:rPr>
              <w:t>грантові кошти</w:t>
            </w:r>
          </w:p>
        </w:tc>
        <w:tc>
          <w:tcPr>
            <w:tcW w:w="860" w:type="dxa"/>
            <w:gridSpan w:val="3"/>
          </w:tcPr>
          <w:p w:rsidR="008F5AC9" w:rsidRPr="0019028E" w:rsidRDefault="008F5AC9" w:rsidP="009E46C5">
            <w:pPr>
              <w:jc w:val="center"/>
              <w:rPr>
                <w:sz w:val="22"/>
                <w:szCs w:val="22"/>
                <w:lang w:val="uk-UA"/>
              </w:rPr>
            </w:pPr>
            <w:r w:rsidRPr="0019028E">
              <w:rPr>
                <w:sz w:val="22"/>
                <w:szCs w:val="22"/>
                <w:lang w:val="uk-UA"/>
              </w:rPr>
              <w:t>250</w:t>
            </w:r>
            <w:r w:rsidR="00164545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45" w:type="dxa"/>
            <w:gridSpan w:val="2"/>
          </w:tcPr>
          <w:p w:rsidR="008F5AC9" w:rsidRPr="0019028E" w:rsidRDefault="008F5AC9" w:rsidP="009E46C5">
            <w:pPr>
              <w:jc w:val="center"/>
              <w:rPr>
                <w:sz w:val="22"/>
                <w:szCs w:val="22"/>
                <w:lang w:val="uk-UA"/>
              </w:rPr>
            </w:pPr>
            <w:r w:rsidRPr="0019028E">
              <w:rPr>
                <w:sz w:val="22"/>
                <w:szCs w:val="22"/>
                <w:lang w:val="uk-UA"/>
              </w:rPr>
              <w:t>100</w:t>
            </w:r>
            <w:r w:rsidR="00164545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12" w:type="dxa"/>
            <w:gridSpan w:val="3"/>
          </w:tcPr>
          <w:p w:rsidR="008F5AC9" w:rsidRPr="0019028E" w:rsidRDefault="008F5AC9" w:rsidP="009E46C5">
            <w:pPr>
              <w:rPr>
                <w:sz w:val="22"/>
                <w:szCs w:val="22"/>
                <w:lang w:val="uk-UA"/>
              </w:rPr>
            </w:pPr>
            <w:r w:rsidRPr="0019028E">
              <w:rPr>
                <w:sz w:val="22"/>
                <w:szCs w:val="22"/>
                <w:lang w:val="uk-UA"/>
              </w:rPr>
              <w:t>100</w:t>
            </w:r>
            <w:r w:rsidR="00164545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847" w:type="dxa"/>
            <w:gridSpan w:val="2"/>
          </w:tcPr>
          <w:p w:rsidR="008F5AC9" w:rsidRPr="0019028E" w:rsidRDefault="008F5AC9" w:rsidP="007E277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</w:t>
            </w:r>
            <w:r w:rsidR="00164545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2573" w:type="dxa"/>
          </w:tcPr>
          <w:p w:rsidR="008F5AC9" w:rsidRPr="0019028E" w:rsidRDefault="008F5AC9" w:rsidP="007E2772">
            <w:pPr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19028E">
              <w:rPr>
                <w:sz w:val="22"/>
                <w:szCs w:val="22"/>
                <w:lang w:val="uk-UA"/>
              </w:rPr>
              <w:t xml:space="preserve">Впровадження системи комплексного інформаційно – консультативного забезпечення  суб'єктів </w:t>
            </w:r>
          </w:p>
          <w:p w:rsidR="008F5AC9" w:rsidRPr="0019028E" w:rsidRDefault="008F5AC9" w:rsidP="007E2772">
            <w:pPr>
              <w:rPr>
                <w:sz w:val="22"/>
                <w:szCs w:val="22"/>
                <w:lang w:val="uk-UA"/>
              </w:rPr>
            </w:pPr>
          </w:p>
        </w:tc>
      </w:tr>
      <w:tr w:rsidR="005E25DE" w:rsidRPr="00897659" w:rsidTr="00164545">
        <w:trPr>
          <w:trHeight w:val="135"/>
        </w:trPr>
        <w:tc>
          <w:tcPr>
            <w:tcW w:w="5360" w:type="dxa"/>
            <w:gridSpan w:val="4"/>
            <w:vMerge w:val="restart"/>
            <w:vAlign w:val="center"/>
          </w:tcPr>
          <w:p w:rsidR="005E25DE" w:rsidRPr="00897659" w:rsidRDefault="005E25DE" w:rsidP="00C276D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97659">
              <w:rPr>
                <w:b/>
                <w:sz w:val="22"/>
                <w:szCs w:val="22"/>
                <w:lang w:val="uk-UA"/>
              </w:rPr>
              <w:t>Загальна вартість програми (тис. грн.)</w:t>
            </w:r>
          </w:p>
        </w:tc>
        <w:tc>
          <w:tcPr>
            <w:tcW w:w="4774" w:type="dxa"/>
            <w:gridSpan w:val="3"/>
            <w:vMerge w:val="restart"/>
            <w:vAlign w:val="center"/>
          </w:tcPr>
          <w:p w:rsidR="005E25DE" w:rsidRPr="00897659" w:rsidRDefault="005E25DE" w:rsidP="00C276D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97659">
              <w:rPr>
                <w:b/>
                <w:sz w:val="22"/>
                <w:szCs w:val="22"/>
                <w:lang w:val="uk-UA"/>
              </w:rPr>
              <w:t>За джерелами фінансування</w:t>
            </w:r>
          </w:p>
        </w:tc>
        <w:tc>
          <w:tcPr>
            <w:tcW w:w="2317" w:type="dxa"/>
            <w:gridSpan w:val="8"/>
            <w:vAlign w:val="center"/>
          </w:tcPr>
          <w:p w:rsidR="005E25DE" w:rsidRPr="00897659" w:rsidRDefault="005E25DE" w:rsidP="00C276D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97659">
              <w:rPr>
                <w:b/>
                <w:sz w:val="22"/>
                <w:szCs w:val="22"/>
                <w:lang w:val="uk-UA"/>
              </w:rPr>
              <w:t>По роках</w:t>
            </w:r>
          </w:p>
        </w:tc>
        <w:tc>
          <w:tcPr>
            <w:tcW w:w="847" w:type="dxa"/>
            <w:gridSpan w:val="2"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73" w:type="dxa"/>
            <w:vMerge w:val="restart"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5E25DE" w:rsidRPr="00897659" w:rsidTr="00164545">
        <w:trPr>
          <w:trHeight w:val="135"/>
        </w:trPr>
        <w:tc>
          <w:tcPr>
            <w:tcW w:w="5360" w:type="dxa"/>
            <w:gridSpan w:val="4"/>
            <w:vMerge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74" w:type="dxa"/>
            <w:gridSpan w:val="3"/>
            <w:vMerge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60" w:type="dxa"/>
            <w:gridSpan w:val="3"/>
          </w:tcPr>
          <w:p w:rsidR="005E25DE" w:rsidRPr="00897659" w:rsidRDefault="005E25DE" w:rsidP="009E46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b/>
                <w:sz w:val="22"/>
                <w:szCs w:val="22"/>
                <w:lang w:val="uk-UA"/>
              </w:rPr>
              <w:t>202</w:t>
            </w:r>
            <w:r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745" w:type="dxa"/>
            <w:gridSpan w:val="2"/>
          </w:tcPr>
          <w:p w:rsidR="005E25DE" w:rsidRPr="00897659" w:rsidRDefault="005E25DE" w:rsidP="009E46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b/>
                <w:sz w:val="22"/>
                <w:szCs w:val="22"/>
                <w:lang w:val="uk-UA"/>
              </w:rPr>
              <w:t>202</w:t>
            </w:r>
            <w:r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712" w:type="dxa"/>
            <w:gridSpan w:val="3"/>
          </w:tcPr>
          <w:p w:rsidR="005E25DE" w:rsidRPr="00897659" w:rsidRDefault="005E25DE" w:rsidP="005E25DE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897659">
              <w:rPr>
                <w:b/>
                <w:sz w:val="22"/>
                <w:szCs w:val="22"/>
                <w:lang w:val="uk-UA"/>
              </w:rPr>
              <w:t>202</w:t>
            </w:r>
            <w:r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847" w:type="dxa"/>
            <w:gridSpan w:val="2"/>
          </w:tcPr>
          <w:p w:rsidR="005E25DE" w:rsidRPr="005E25DE" w:rsidRDefault="005E25DE" w:rsidP="00C276DC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 w:rsidRPr="005E25DE">
              <w:rPr>
                <w:b/>
                <w:color w:val="000000"/>
                <w:sz w:val="22"/>
                <w:szCs w:val="22"/>
                <w:lang w:val="uk-UA"/>
              </w:rPr>
              <w:t>2028</w:t>
            </w:r>
          </w:p>
        </w:tc>
        <w:tc>
          <w:tcPr>
            <w:tcW w:w="2573" w:type="dxa"/>
            <w:vMerge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5E25DE" w:rsidRPr="00897659" w:rsidTr="00164545">
        <w:trPr>
          <w:trHeight w:val="135"/>
        </w:trPr>
        <w:tc>
          <w:tcPr>
            <w:tcW w:w="5360" w:type="dxa"/>
            <w:gridSpan w:val="4"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74" w:type="dxa"/>
            <w:gridSpan w:val="3"/>
          </w:tcPr>
          <w:p w:rsidR="005E25DE" w:rsidRPr="00897659" w:rsidRDefault="005E25DE" w:rsidP="00C276DC">
            <w:pPr>
              <w:rPr>
                <w:sz w:val="22"/>
                <w:szCs w:val="22"/>
                <w:lang w:val="uk-UA"/>
              </w:rPr>
            </w:pPr>
            <w:r w:rsidRPr="00897659">
              <w:rPr>
                <w:sz w:val="22"/>
                <w:szCs w:val="22"/>
                <w:lang w:val="uk-UA"/>
              </w:rPr>
              <w:t xml:space="preserve"> Бюджет територіальної громади та інші джерела, тис.грн.</w:t>
            </w:r>
          </w:p>
        </w:tc>
        <w:tc>
          <w:tcPr>
            <w:tcW w:w="860" w:type="dxa"/>
            <w:gridSpan w:val="3"/>
          </w:tcPr>
          <w:p w:rsidR="005E25DE" w:rsidRPr="00164545" w:rsidRDefault="00164545" w:rsidP="00C276D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64545">
              <w:rPr>
                <w:b/>
                <w:sz w:val="22"/>
                <w:szCs w:val="22"/>
                <w:lang w:val="uk-UA"/>
              </w:rPr>
              <w:t>610,0</w:t>
            </w:r>
          </w:p>
        </w:tc>
        <w:tc>
          <w:tcPr>
            <w:tcW w:w="745" w:type="dxa"/>
            <w:gridSpan w:val="2"/>
          </w:tcPr>
          <w:p w:rsidR="005E25DE" w:rsidRPr="00164545" w:rsidRDefault="00164545" w:rsidP="00C276D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64545">
              <w:rPr>
                <w:b/>
                <w:sz w:val="22"/>
                <w:szCs w:val="22"/>
                <w:lang w:val="uk-UA"/>
              </w:rPr>
              <w:t>460,0</w:t>
            </w:r>
          </w:p>
        </w:tc>
        <w:tc>
          <w:tcPr>
            <w:tcW w:w="712" w:type="dxa"/>
            <w:gridSpan w:val="3"/>
          </w:tcPr>
          <w:p w:rsidR="005E25DE" w:rsidRPr="00164545" w:rsidRDefault="00164545" w:rsidP="00C276D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164545">
              <w:rPr>
                <w:b/>
                <w:sz w:val="22"/>
                <w:szCs w:val="22"/>
                <w:lang w:val="uk-UA"/>
              </w:rPr>
              <w:t>385,0</w:t>
            </w:r>
          </w:p>
        </w:tc>
        <w:tc>
          <w:tcPr>
            <w:tcW w:w="847" w:type="dxa"/>
            <w:gridSpan w:val="2"/>
          </w:tcPr>
          <w:p w:rsidR="005E25DE" w:rsidRPr="00164545" w:rsidRDefault="00164545" w:rsidP="00C276DC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 w:rsidRPr="00164545">
              <w:rPr>
                <w:b/>
                <w:color w:val="000000"/>
                <w:sz w:val="22"/>
                <w:szCs w:val="22"/>
                <w:lang w:val="uk-UA"/>
              </w:rPr>
              <w:t>235,0</w:t>
            </w:r>
          </w:p>
        </w:tc>
        <w:tc>
          <w:tcPr>
            <w:tcW w:w="2573" w:type="dxa"/>
            <w:vMerge/>
          </w:tcPr>
          <w:p w:rsidR="005E25DE" w:rsidRPr="00897659" w:rsidRDefault="005E25DE" w:rsidP="00C276DC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F64108" w:rsidRPr="00897659" w:rsidRDefault="00570969" w:rsidP="00570969">
      <w:pPr>
        <w:tabs>
          <w:tab w:val="left" w:pos="6420"/>
        </w:tabs>
        <w:rPr>
          <w:sz w:val="22"/>
          <w:szCs w:val="22"/>
          <w:lang w:val="uk-UA"/>
        </w:rPr>
      </w:pPr>
      <w:r w:rsidRPr="00897659">
        <w:rPr>
          <w:sz w:val="22"/>
          <w:szCs w:val="22"/>
          <w:lang w:val="uk-UA"/>
        </w:rPr>
        <w:t xml:space="preserve">                                                      </w:t>
      </w:r>
    </w:p>
    <w:p w:rsidR="00725CFD" w:rsidRDefault="00725CFD" w:rsidP="00570969">
      <w:pPr>
        <w:tabs>
          <w:tab w:val="left" w:pos="6420"/>
        </w:tabs>
        <w:rPr>
          <w:sz w:val="28"/>
          <w:szCs w:val="28"/>
          <w:lang w:val="uk-UA"/>
        </w:rPr>
      </w:pPr>
    </w:p>
    <w:p w:rsidR="004C1F15" w:rsidRDefault="00725CFD" w:rsidP="00505D3F">
      <w:pPr>
        <w:tabs>
          <w:tab w:val="left" w:pos="64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E6223C" w:rsidRDefault="00570969" w:rsidP="004C1F15">
      <w:pPr>
        <w:tabs>
          <w:tab w:val="left" w:pos="64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Секретар міської ради                     </w:t>
      </w:r>
      <w:r w:rsidR="00725CFD">
        <w:rPr>
          <w:sz w:val="28"/>
          <w:szCs w:val="28"/>
        </w:rPr>
        <w:t xml:space="preserve">                       </w:t>
      </w:r>
      <w:r w:rsidR="00F64108">
        <w:rPr>
          <w:sz w:val="28"/>
          <w:szCs w:val="28"/>
          <w:lang w:val="uk-UA"/>
        </w:rPr>
        <w:t xml:space="preserve">               </w:t>
      </w:r>
      <w:r w:rsidR="0004677B">
        <w:rPr>
          <w:sz w:val="28"/>
          <w:szCs w:val="28"/>
        </w:rPr>
        <w:t xml:space="preserve">    </w:t>
      </w:r>
      <w:r w:rsidR="0004677B">
        <w:rPr>
          <w:sz w:val="28"/>
          <w:szCs w:val="28"/>
          <w:lang w:val="uk-UA"/>
        </w:rPr>
        <w:t>Василь</w:t>
      </w:r>
      <w:r>
        <w:rPr>
          <w:sz w:val="28"/>
          <w:szCs w:val="28"/>
        </w:rPr>
        <w:t xml:space="preserve"> </w:t>
      </w:r>
      <w:r w:rsidR="0004677B">
        <w:rPr>
          <w:sz w:val="28"/>
          <w:szCs w:val="28"/>
          <w:lang w:val="uk-UA"/>
        </w:rPr>
        <w:t>МАЙСТРЕНКО</w:t>
      </w:r>
    </w:p>
    <w:sectPr w:rsidR="00E6223C" w:rsidSect="005C78CD">
      <w:pgSz w:w="16838" w:h="11906" w:orient="landscape"/>
      <w:pgMar w:top="1258" w:right="709" w:bottom="71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008" w:rsidRDefault="00A91008">
      <w:r>
        <w:separator/>
      </w:r>
    </w:p>
  </w:endnote>
  <w:endnote w:type="continuationSeparator" w:id="1">
    <w:p w:rsidR="00A91008" w:rsidRDefault="00A91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PS-BoldMT">
    <w:altName w:val="Meiry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008" w:rsidRDefault="00A91008">
      <w:r>
        <w:separator/>
      </w:r>
    </w:p>
  </w:footnote>
  <w:footnote w:type="continuationSeparator" w:id="1">
    <w:p w:rsidR="00A91008" w:rsidRDefault="00A910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772" w:rsidRDefault="0041442E" w:rsidP="00C276DC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E277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E2772" w:rsidRDefault="007E277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772" w:rsidRDefault="0041442E" w:rsidP="00C276DC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E277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73768">
      <w:rPr>
        <w:rStyle w:val="ac"/>
        <w:noProof/>
      </w:rPr>
      <w:t>10</w:t>
    </w:r>
    <w:r>
      <w:rPr>
        <w:rStyle w:val="ac"/>
      </w:rPr>
      <w:fldChar w:fldCharType="end"/>
    </w:r>
  </w:p>
  <w:p w:rsidR="007E2772" w:rsidRDefault="007E277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F3CA4"/>
    <w:multiLevelType w:val="hybridMultilevel"/>
    <w:tmpl w:val="22D23B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9148A"/>
    <w:multiLevelType w:val="hybridMultilevel"/>
    <w:tmpl w:val="5956B7C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61138"/>
    <w:multiLevelType w:val="multilevel"/>
    <w:tmpl w:val="E4E48B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3">
    <w:nsid w:val="0EDF37C7"/>
    <w:multiLevelType w:val="hybridMultilevel"/>
    <w:tmpl w:val="13D0964A"/>
    <w:lvl w:ilvl="0" w:tplc="35E4BC46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46567"/>
    <w:multiLevelType w:val="hybridMultilevel"/>
    <w:tmpl w:val="3FE0D7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10442D"/>
    <w:multiLevelType w:val="hybridMultilevel"/>
    <w:tmpl w:val="8F426A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022FF"/>
    <w:multiLevelType w:val="hybridMultilevel"/>
    <w:tmpl w:val="7D8C09CC"/>
    <w:lvl w:ilvl="0" w:tplc="A92A3AE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9B0130"/>
    <w:multiLevelType w:val="hybridMultilevel"/>
    <w:tmpl w:val="5B868852"/>
    <w:lvl w:ilvl="0" w:tplc="A92A3AE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2E4867"/>
    <w:multiLevelType w:val="hybridMultilevel"/>
    <w:tmpl w:val="1714A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1B2318"/>
    <w:multiLevelType w:val="hybridMultilevel"/>
    <w:tmpl w:val="29D405A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9C7BD6"/>
    <w:multiLevelType w:val="hybridMultilevel"/>
    <w:tmpl w:val="450E801E"/>
    <w:lvl w:ilvl="0" w:tplc="9B5475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4E61C7"/>
    <w:multiLevelType w:val="hybridMultilevel"/>
    <w:tmpl w:val="C764029A"/>
    <w:lvl w:ilvl="0" w:tplc="A92A3AE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795BD8"/>
    <w:multiLevelType w:val="hybridMultilevel"/>
    <w:tmpl w:val="88F225A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4588A"/>
    <w:multiLevelType w:val="hybridMultilevel"/>
    <w:tmpl w:val="D6FAC300"/>
    <w:lvl w:ilvl="0" w:tplc="1AFA270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8D5E63"/>
    <w:multiLevelType w:val="hybridMultilevel"/>
    <w:tmpl w:val="9B208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657A84"/>
    <w:multiLevelType w:val="hybridMultilevel"/>
    <w:tmpl w:val="AAF28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797CFF"/>
    <w:multiLevelType w:val="hybridMultilevel"/>
    <w:tmpl w:val="E208F81E"/>
    <w:lvl w:ilvl="0" w:tplc="44BC5854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7">
    <w:nsid w:val="50BD22AF"/>
    <w:multiLevelType w:val="hybridMultilevel"/>
    <w:tmpl w:val="2EB68BB2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B967C9"/>
    <w:multiLevelType w:val="hybridMultilevel"/>
    <w:tmpl w:val="8C56685C"/>
    <w:lvl w:ilvl="0" w:tplc="A92A3AE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8746F7"/>
    <w:multiLevelType w:val="hybridMultilevel"/>
    <w:tmpl w:val="DFF6743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545CDD"/>
    <w:multiLevelType w:val="multilevel"/>
    <w:tmpl w:val="B6DA3D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83C14FE"/>
    <w:multiLevelType w:val="hybridMultilevel"/>
    <w:tmpl w:val="15A4A6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0647F7"/>
    <w:multiLevelType w:val="hybridMultilevel"/>
    <w:tmpl w:val="26C0D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4B6BCC"/>
    <w:multiLevelType w:val="hybridMultilevel"/>
    <w:tmpl w:val="D83E3FE2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F1390B"/>
    <w:multiLevelType w:val="hybridMultilevel"/>
    <w:tmpl w:val="36F0E35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7"/>
  </w:num>
  <w:num w:numId="4">
    <w:abstractNumId w:val="6"/>
  </w:num>
  <w:num w:numId="5">
    <w:abstractNumId w:val="18"/>
  </w:num>
  <w:num w:numId="6">
    <w:abstractNumId w:val="14"/>
  </w:num>
  <w:num w:numId="7">
    <w:abstractNumId w:val="15"/>
  </w:num>
  <w:num w:numId="8">
    <w:abstractNumId w:val="4"/>
  </w:num>
  <w:num w:numId="9">
    <w:abstractNumId w:val="8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  <w:num w:numId="13">
    <w:abstractNumId w:val="10"/>
  </w:num>
  <w:num w:numId="14">
    <w:abstractNumId w:val="21"/>
  </w:num>
  <w:num w:numId="15">
    <w:abstractNumId w:val="20"/>
  </w:num>
  <w:num w:numId="16">
    <w:abstractNumId w:val="5"/>
  </w:num>
  <w:num w:numId="17">
    <w:abstractNumId w:val="24"/>
  </w:num>
  <w:num w:numId="18">
    <w:abstractNumId w:val="12"/>
  </w:num>
  <w:num w:numId="19">
    <w:abstractNumId w:val="13"/>
  </w:num>
  <w:num w:numId="20">
    <w:abstractNumId w:val="19"/>
  </w:num>
  <w:num w:numId="21">
    <w:abstractNumId w:val="9"/>
  </w:num>
  <w:num w:numId="22">
    <w:abstractNumId w:val="1"/>
  </w:num>
  <w:num w:numId="23">
    <w:abstractNumId w:val="23"/>
  </w:num>
  <w:num w:numId="24">
    <w:abstractNumId w:val="3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72DE"/>
    <w:rsid w:val="0000336C"/>
    <w:rsid w:val="00022122"/>
    <w:rsid w:val="0002303C"/>
    <w:rsid w:val="00026038"/>
    <w:rsid w:val="00041D05"/>
    <w:rsid w:val="00045B8D"/>
    <w:rsid w:val="0004677B"/>
    <w:rsid w:val="000529C4"/>
    <w:rsid w:val="00060C3B"/>
    <w:rsid w:val="00064617"/>
    <w:rsid w:val="00066A75"/>
    <w:rsid w:val="00066D91"/>
    <w:rsid w:val="000718E1"/>
    <w:rsid w:val="00074118"/>
    <w:rsid w:val="0007482E"/>
    <w:rsid w:val="00081B3D"/>
    <w:rsid w:val="00083C15"/>
    <w:rsid w:val="000916F6"/>
    <w:rsid w:val="00092F00"/>
    <w:rsid w:val="00096DFA"/>
    <w:rsid w:val="000A1AC1"/>
    <w:rsid w:val="000A7D8A"/>
    <w:rsid w:val="000C084C"/>
    <w:rsid w:val="000C3E5A"/>
    <w:rsid w:val="000D2069"/>
    <w:rsid w:val="000D6CA9"/>
    <w:rsid w:val="000E0203"/>
    <w:rsid w:val="000F3384"/>
    <w:rsid w:val="000F6E0D"/>
    <w:rsid w:val="00101B08"/>
    <w:rsid w:val="00113080"/>
    <w:rsid w:val="00116BE5"/>
    <w:rsid w:val="0012330E"/>
    <w:rsid w:val="001233AB"/>
    <w:rsid w:val="00123EFF"/>
    <w:rsid w:val="001253F0"/>
    <w:rsid w:val="0013248B"/>
    <w:rsid w:val="00136119"/>
    <w:rsid w:val="00151B84"/>
    <w:rsid w:val="00163680"/>
    <w:rsid w:val="00164545"/>
    <w:rsid w:val="0016798D"/>
    <w:rsid w:val="00170F42"/>
    <w:rsid w:val="00172750"/>
    <w:rsid w:val="00173768"/>
    <w:rsid w:val="00174868"/>
    <w:rsid w:val="00176C6E"/>
    <w:rsid w:val="00177E6F"/>
    <w:rsid w:val="001839D0"/>
    <w:rsid w:val="00187BAF"/>
    <w:rsid w:val="0019028E"/>
    <w:rsid w:val="00193358"/>
    <w:rsid w:val="001A1C49"/>
    <w:rsid w:val="001A29BB"/>
    <w:rsid w:val="001A4488"/>
    <w:rsid w:val="001B2A64"/>
    <w:rsid w:val="001B6571"/>
    <w:rsid w:val="001D551B"/>
    <w:rsid w:val="001E7375"/>
    <w:rsid w:val="001F154B"/>
    <w:rsid w:val="001F7569"/>
    <w:rsid w:val="002120B0"/>
    <w:rsid w:val="00214949"/>
    <w:rsid w:val="002150B8"/>
    <w:rsid w:val="00222818"/>
    <w:rsid w:val="00225652"/>
    <w:rsid w:val="00225EB1"/>
    <w:rsid w:val="00250696"/>
    <w:rsid w:val="002561A4"/>
    <w:rsid w:val="002565FB"/>
    <w:rsid w:val="00256BB3"/>
    <w:rsid w:val="0026032B"/>
    <w:rsid w:val="00264B72"/>
    <w:rsid w:val="00265079"/>
    <w:rsid w:val="00275A52"/>
    <w:rsid w:val="00275D55"/>
    <w:rsid w:val="00280ADF"/>
    <w:rsid w:val="002826D8"/>
    <w:rsid w:val="002879F9"/>
    <w:rsid w:val="002932D6"/>
    <w:rsid w:val="00296FD2"/>
    <w:rsid w:val="002A0B8B"/>
    <w:rsid w:val="002A19E7"/>
    <w:rsid w:val="002A3570"/>
    <w:rsid w:val="002A5D01"/>
    <w:rsid w:val="002C2E93"/>
    <w:rsid w:val="002D5116"/>
    <w:rsid w:val="002E7F7F"/>
    <w:rsid w:val="002F1425"/>
    <w:rsid w:val="002F7068"/>
    <w:rsid w:val="00324D10"/>
    <w:rsid w:val="003257A4"/>
    <w:rsid w:val="00334B87"/>
    <w:rsid w:val="00341B6F"/>
    <w:rsid w:val="00344B67"/>
    <w:rsid w:val="00345E32"/>
    <w:rsid w:val="00350B1A"/>
    <w:rsid w:val="0035527D"/>
    <w:rsid w:val="00364947"/>
    <w:rsid w:val="00376902"/>
    <w:rsid w:val="00377E43"/>
    <w:rsid w:val="00380091"/>
    <w:rsid w:val="0038066C"/>
    <w:rsid w:val="0038332D"/>
    <w:rsid w:val="00383C15"/>
    <w:rsid w:val="00391656"/>
    <w:rsid w:val="00392F1F"/>
    <w:rsid w:val="003A3025"/>
    <w:rsid w:val="003A3DF6"/>
    <w:rsid w:val="003C536F"/>
    <w:rsid w:val="003C676C"/>
    <w:rsid w:val="003D4A82"/>
    <w:rsid w:val="003D689A"/>
    <w:rsid w:val="003E13BC"/>
    <w:rsid w:val="003E33F8"/>
    <w:rsid w:val="004002DE"/>
    <w:rsid w:val="004015BA"/>
    <w:rsid w:val="00401D40"/>
    <w:rsid w:val="00403F94"/>
    <w:rsid w:val="00412752"/>
    <w:rsid w:val="0041442E"/>
    <w:rsid w:val="00416C0F"/>
    <w:rsid w:val="00417060"/>
    <w:rsid w:val="004223B5"/>
    <w:rsid w:val="00423EC9"/>
    <w:rsid w:val="00434B01"/>
    <w:rsid w:val="00434B49"/>
    <w:rsid w:val="004356EB"/>
    <w:rsid w:val="004418AC"/>
    <w:rsid w:val="0045118B"/>
    <w:rsid w:val="004553AA"/>
    <w:rsid w:val="00461135"/>
    <w:rsid w:val="004635BB"/>
    <w:rsid w:val="00470B3F"/>
    <w:rsid w:val="004801C5"/>
    <w:rsid w:val="004878C1"/>
    <w:rsid w:val="00491D7F"/>
    <w:rsid w:val="0049571B"/>
    <w:rsid w:val="00495D27"/>
    <w:rsid w:val="004B4409"/>
    <w:rsid w:val="004C0827"/>
    <w:rsid w:val="004C1F15"/>
    <w:rsid w:val="004C46B1"/>
    <w:rsid w:val="004C5182"/>
    <w:rsid w:val="004C73C6"/>
    <w:rsid w:val="004D2224"/>
    <w:rsid w:val="004E0B6E"/>
    <w:rsid w:val="004E0BAF"/>
    <w:rsid w:val="004E33BC"/>
    <w:rsid w:val="004E66BC"/>
    <w:rsid w:val="004F0ADC"/>
    <w:rsid w:val="004F2747"/>
    <w:rsid w:val="004F5BF1"/>
    <w:rsid w:val="00503B79"/>
    <w:rsid w:val="00504AA3"/>
    <w:rsid w:val="00505D3F"/>
    <w:rsid w:val="00507C2D"/>
    <w:rsid w:val="0051186D"/>
    <w:rsid w:val="0051630C"/>
    <w:rsid w:val="005240BC"/>
    <w:rsid w:val="005249A7"/>
    <w:rsid w:val="00525589"/>
    <w:rsid w:val="00526503"/>
    <w:rsid w:val="0053564F"/>
    <w:rsid w:val="0055499B"/>
    <w:rsid w:val="00555477"/>
    <w:rsid w:val="00555E64"/>
    <w:rsid w:val="00556537"/>
    <w:rsid w:val="00564D80"/>
    <w:rsid w:val="00565269"/>
    <w:rsid w:val="005673EA"/>
    <w:rsid w:val="00570969"/>
    <w:rsid w:val="005749B8"/>
    <w:rsid w:val="00576DEB"/>
    <w:rsid w:val="00577A49"/>
    <w:rsid w:val="00582B2A"/>
    <w:rsid w:val="00583258"/>
    <w:rsid w:val="00592720"/>
    <w:rsid w:val="00595E47"/>
    <w:rsid w:val="005966FB"/>
    <w:rsid w:val="005A2913"/>
    <w:rsid w:val="005C523B"/>
    <w:rsid w:val="005C5D9A"/>
    <w:rsid w:val="005C78CD"/>
    <w:rsid w:val="005D1164"/>
    <w:rsid w:val="005E25DE"/>
    <w:rsid w:val="005E286D"/>
    <w:rsid w:val="005E6098"/>
    <w:rsid w:val="005F00D3"/>
    <w:rsid w:val="005F4577"/>
    <w:rsid w:val="005F64BB"/>
    <w:rsid w:val="00603ED6"/>
    <w:rsid w:val="006079A7"/>
    <w:rsid w:val="00611241"/>
    <w:rsid w:val="00621724"/>
    <w:rsid w:val="00625A99"/>
    <w:rsid w:val="00627886"/>
    <w:rsid w:val="00631826"/>
    <w:rsid w:val="00631887"/>
    <w:rsid w:val="006368DA"/>
    <w:rsid w:val="00637BCB"/>
    <w:rsid w:val="00641CC2"/>
    <w:rsid w:val="00641FEF"/>
    <w:rsid w:val="00643239"/>
    <w:rsid w:val="006439E0"/>
    <w:rsid w:val="00646627"/>
    <w:rsid w:val="00656253"/>
    <w:rsid w:val="00662248"/>
    <w:rsid w:val="00677109"/>
    <w:rsid w:val="0068643F"/>
    <w:rsid w:val="006964B1"/>
    <w:rsid w:val="006A5E70"/>
    <w:rsid w:val="006B2C82"/>
    <w:rsid w:val="006B451C"/>
    <w:rsid w:val="006C419D"/>
    <w:rsid w:val="006C4603"/>
    <w:rsid w:val="006D0306"/>
    <w:rsid w:val="006D2E43"/>
    <w:rsid w:val="006F49FA"/>
    <w:rsid w:val="006F6D41"/>
    <w:rsid w:val="006F7E60"/>
    <w:rsid w:val="00707F76"/>
    <w:rsid w:val="00713C0E"/>
    <w:rsid w:val="00716BE5"/>
    <w:rsid w:val="00725CFD"/>
    <w:rsid w:val="00732143"/>
    <w:rsid w:val="007350D3"/>
    <w:rsid w:val="007418FA"/>
    <w:rsid w:val="00742BC2"/>
    <w:rsid w:val="00744983"/>
    <w:rsid w:val="00746341"/>
    <w:rsid w:val="00755BBE"/>
    <w:rsid w:val="00763773"/>
    <w:rsid w:val="00764BF0"/>
    <w:rsid w:val="00771368"/>
    <w:rsid w:val="00772777"/>
    <w:rsid w:val="007838A3"/>
    <w:rsid w:val="00794526"/>
    <w:rsid w:val="00795D35"/>
    <w:rsid w:val="007A16DF"/>
    <w:rsid w:val="007A23B3"/>
    <w:rsid w:val="007B06B6"/>
    <w:rsid w:val="007B0AF9"/>
    <w:rsid w:val="007B0F52"/>
    <w:rsid w:val="007B43CE"/>
    <w:rsid w:val="007C1C81"/>
    <w:rsid w:val="007C26FF"/>
    <w:rsid w:val="007C2C4F"/>
    <w:rsid w:val="007C3974"/>
    <w:rsid w:val="007D4C1A"/>
    <w:rsid w:val="007E12A7"/>
    <w:rsid w:val="007E2772"/>
    <w:rsid w:val="007E2F86"/>
    <w:rsid w:val="007E6C67"/>
    <w:rsid w:val="007F6D03"/>
    <w:rsid w:val="00801594"/>
    <w:rsid w:val="0080230F"/>
    <w:rsid w:val="00810C6F"/>
    <w:rsid w:val="00811E35"/>
    <w:rsid w:val="008156A3"/>
    <w:rsid w:val="00820DC9"/>
    <w:rsid w:val="00833583"/>
    <w:rsid w:val="0083412D"/>
    <w:rsid w:val="00837DAD"/>
    <w:rsid w:val="0084119E"/>
    <w:rsid w:val="0084379A"/>
    <w:rsid w:val="00852F3F"/>
    <w:rsid w:val="00880A87"/>
    <w:rsid w:val="0088574C"/>
    <w:rsid w:val="00893520"/>
    <w:rsid w:val="00893CEF"/>
    <w:rsid w:val="00893DFB"/>
    <w:rsid w:val="00897659"/>
    <w:rsid w:val="008A070E"/>
    <w:rsid w:val="008B4312"/>
    <w:rsid w:val="008B467D"/>
    <w:rsid w:val="008C22D4"/>
    <w:rsid w:val="008C4176"/>
    <w:rsid w:val="008C6C55"/>
    <w:rsid w:val="008E0064"/>
    <w:rsid w:val="008E1F7C"/>
    <w:rsid w:val="008E285B"/>
    <w:rsid w:val="008E2EC7"/>
    <w:rsid w:val="008F4998"/>
    <w:rsid w:val="008F5AC9"/>
    <w:rsid w:val="008F69C7"/>
    <w:rsid w:val="009141B9"/>
    <w:rsid w:val="00915690"/>
    <w:rsid w:val="00917A9B"/>
    <w:rsid w:val="009250A4"/>
    <w:rsid w:val="00927CF6"/>
    <w:rsid w:val="00930F18"/>
    <w:rsid w:val="009462E5"/>
    <w:rsid w:val="009524B7"/>
    <w:rsid w:val="009538FA"/>
    <w:rsid w:val="00955A33"/>
    <w:rsid w:val="00961078"/>
    <w:rsid w:val="009701CC"/>
    <w:rsid w:val="00970AE5"/>
    <w:rsid w:val="00975EAF"/>
    <w:rsid w:val="00994724"/>
    <w:rsid w:val="0099660B"/>
    <w:rsid w:val="00997533"/>
    <w:rsid w:val="009A62F3"/>
    <w:rsid w:val="009B02A0"/>
    <w:rsid w:val="009B6C92"/>
    <w:rsid w:val="009C193B"/>
    <w:rsid w:val="009C277C"/>
    <w:rsid w:val="009C3EA5"/>
    <w:rsid w:val="009C5B66"/>
    <w:rsid w:val="009E0903"/>
    <w:rsid w:val="009F113C"/>
    <w:rsid w:val="009F5A75"/>
    <w:rsid w:val="009F7678"/>
    <w:rsid w:val="009F76DB"/>
    <w:rsid w:val="00A061D0"/>
    <w:rsid w:val="00A0707D"/>
    <w:rsid w:val="00A10159"/>
    <w:rsid w:val="00A123CB"/>
    <w:rsid w:val="00A22DCE"/>
    <w:rsid w:val="00A30BDE"/>
    <w:rsid w:val="00A442DE"/>
    <w:rsid w:val="00A54951"/>
    <w:rsid w:val="00A54977"/>
    <w:rsid w:val="00A55DE6"/>
    <w:rsid w:val="00A63A1C"/>
    <w:rsid w:val="00A640A2"/>
    <w:rsid w:val="00A67900"/>
    <w:rsid w:val="00A81F95"/>
    <w:rsid w:val="00A90B56"/>
    <w:rsid w:val="00A91008"/>
    <w:rsid w:val="00A95677"/>
    <w:rsid w:val="00AA41E0"/>
    <w:rsid w:val="00AC0F49"/>
    <w:rsid w:val="00AC1D66"/>
    <w:rsid w:val="00AC6473"/>
    <w:rsid w:val="00AC7CD7"/>
    <w:rsid w:val="00AD1E50"/>
    <w:rsid w:val="00AD3C6F"/>
    <w:rsid w:val="00AD3E33"/>
    <w:rsid w:val="00AD452A"/>
    <w:rsid w:val="00AE30D2"/>
    <w:rsid w:val="00AE40A3"/>
    <w:rsid w:val="00AF636E"/>
    <w:rsid w:val="00B020FF"/>
    <w:rsid w:val="00B046AE"/>
    <w:rsid w:val="00B047A5"/>
    <w:rsid w:val="00B2630F"/>
    <w:rsid w:val="00B341FA"/>
    <w:rsid w:val="00B36CD4"/>
    <w:rsid w:val="00B46DA8"/>
    <w:rsid w:val="00B509A6"/>
    <w:rsid w:val="00B74DD5"/>
    <w:rsid w:val="00B7530D"/>
    <w:rsid w:val="00B85180"/>
    <w:rsid w:val="00B907C3"/>
    <w:rsid w:val="00B92358"/>
    <w:rsid w:val="00B93152"/>
    <w:rsid w:val="00B9477C"/>
    <w:rsid w:val="00B96795"/>
    <w:rsid w:val="00BB52BF"/>
    <w:rsid w:val="00BB53F0"/>
    <w:rsid w:val="00BC2211"/>
    <w:rsid w:val="00BC249A"/>
    <w:rsid w:val="00BC25AC"/>
    <w:rsid w:val="00BC66F1"/>
    <w:rsid w:val="00BD177C"/>
    <w:rsid w:val="00BD3390"/>
    <w:rsid w:val="00BD4A6D"/>
    <w:rsid w:val="00BD7D81"/>
    <w:rsid w:val="00BE484E"/>
    <w:rsid w:val="00BE61EB"/>
    <w:rsid w:val="00BF45C9"/>
    <w:rsid w:val="00C07139"/>
    <w:rsid w:val="00C10D73"/>
    <w:rsid w:val="00C13DC6"/>
    <w:rsid w:val="00C27115"/>
    <w:rsid w:val="00C276DC"/>
    <w:rsid w:val="00C45C59"/>
    <w:rsid w:val="00C52738"/>
    <w:rsid w:val="00C63501"/>
    <w:rsid w:val="00C64F11"/>
    <w:rsid w:val="00C65ECF"/>
    <w:rsid w:val="00C72616"/>
    <w:rsid w:val="00C731C4"/>
    <w:rsid w:val="00C75101"/>
    <w:rsid w:val="00C834CF"/>
    <w:rsid w:val="00C84CCF"/>
    <w:rsid w:val="00C85F19"/>
    <w:rsid w:val="00C936BB"/>
    <w:rsid w:val="00CA4355"/>
    <w:rsid w:val="00CA5BD5"/>
    <w:rsid w:val="00CA621F"/>
    <w:rsid w:val="00CB3950"/>
    <w:rsid w:val="00CB689D"/>
    <w:rsid w:val="00CB6A80"/>
    <w:rsid w:val="00CD7F55"/>
    <w:rsid w:val="00CE7F85"/>
    <w:rsid w:val="00CF7C71"/>
    <w:rsid w:val="00D009FF"/>
    <w:rsid w:val="00D01323"/>
    <w:rsid w:val="00D02230"/>
    <w:rsid w:val="00D10800"/>
    <w:rsid w:val="00D151B6"/>
    <w:rsid w:val="00D16376"/>
    <w:rsid w:val="00D16889"/>
    <w:rsid w:val="00D21C61"/>
    <w:rsid w:val="00D33C32"/>
    <w:rsid w:val="00D513FC"/>
    <w:rsid w:val="00D529A4"/>
    <w:rsid w:val="00D654B0"/>
    <w:rsid w:val="00D6554D"/>
    <w:rsid w:val="00D708A6"/>
    <w:rsid w:val="00D80935"/>
    <w:rsid w:val="00D8203B"/>
    <w:rsid w:val="00D86F21"/>
    <w:rsid w:val="00D90796"/>
    <w:rsid w:val="00D93440"/>
    <w:rsid w:val="00D953A7"/>
    <w:rsid w:val="00DA2B66"/>
    <w:rsid w:val="00DA32B4"/>
    <w:rsid w:val="00DB5DEF"/>
    <w:rsid w:val="00DB7385"/>
    <w:rsid w:val="00DB74EF"/>
    <w:rsid w:val="00DD15E6"/>
    <w:rsid w:val="00DD705F"/>
    <w:rsid w:val="00DE0212"/>
    <w:rsid w:val="00DE1997"/>
    <w:rsid w:val="00DE4ED7"/>
    <w:rsid w:val="00DF06AA"/>
    <w:rsid w:val="00DF3D9C"/>
    <w:rsid w:val="00DF5D81"/>
    <w:rsid w:val="00E06763"/>
    <w:rsid w:val="00E13578"/>
    <w:rsid w:val="00E17A46"/>
    <w:rsid w:val="00E204EA"/>
    <w:rsid w:val="00E221C3"/>
    <w:rsid w:val="00E277F7"/>
    <w:rsid w:val="00E27A5E"/>
    <w:rsid w:val="00E311DC"/>
    <w:rsid w:val="00E33347"/>
    <w:rsid w:val="00E33E6B"/>
    <w:rsid w:val="00E40EDD"/>
    <w:rsid w:val="00E414D0"/>
    <w:rsid w:val="00E52586"/>
    <w:rsid w:val="00E6223C"/>
    <w:rsid w:val="00E66763"/>
    <w:rsid w:val="00E7206F"/>
    <w:rsid w:val="00E76995"/>
    <w:rsid w:val="00E8061C"/>
    <w:rsid w:val="00E83025"/>
    <w:rsid w:val="00E84070"/>
    <w:rsid w:val="00E950CF"/>
    <w:rsid w:val="00EA40DE"/>
    <w:rsid w:val="00EA757B"/>
    <w:rsid w:val="00EC1C04"/>
    <w:rsid w:val="00EE4A5D"/>
    <w:rsid w:val="00EE6D62"/>
    <w:rsid w:val="00EE7D75"/>
    <w:rsid w:val="00EF3F75"/>
    <w:rsid w:val="00EF72DD"/>
    <w:rsid w:val="00F04482"/>
    <w:rsid w:val="00F118A8"/>
    <w:rsid w:val="00F16078"/>
    <w:rsid w:val="00F172DE"/>
    <w:rsid w:val="00F23641"/>
    <w:rsid w:val="00F31D3E"/>
    <w:rsid w:val="00F33E20"/>
    <w:rsid w:val="00F4180C"/>
    <w:rsid w:val="00F42A26"/>
    <w:rsid w:val="00F42D50"/>
    <w:rsid w:val="00F44402"/>
    <w:rsid w:val="00F60C71"/>
    <w:rsid w:val="00F61ABE"/>
    <w:rsid w:val="00F61B16"/>
    <w:rsid w:val="00F63BCA"/>
    <w:rsid w:val="00F64108"/>
    <w:rsid w:val="00F72041"/>
    <w:rsid w:val="00F74982"/>
    <w:rsid w:val="00F749F6"/>
    <w:rsid w:val="00F76730"/>
    <w:rsid w:val="00F76DCB"/>
    <w:rsid w:val="00F85A70"/>
    <w:rsid w:val="00F90E01"/>
    <w:rsid w:val="00F96F30"/>
    <w:rsid w:val="00FC046A"/>
    <w:rsid w:val="00FD0118"/>
    <w:rsid w:val="00FD0841"/>
    <w:rsid w:val="00FD4E65"/>
    <w:rsid w:val="00FE1E45"/>
    <w:rsid w:val="00FE25C0"/>
    <w:rsid w:val="00FE31A5"/>
    <w:rsid w:val="00FF0018"/>
    <w:rsid w:val="00FF1DCC"/>
    <w:rsid w:val="00FF6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72DE"/>
  </w:style>
  <w:style w:type="paragraph" w:styleId="1">
    <w:name w:val="heading 1"/>
    <w:basedOn w:val="a"/>
    <w:next w:val="a"/>
    <w:qFormat/>
    <w:rsid w:val="00F172DE"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rsid w:val="00F172DE"/>
    <w:pPr>
      <w:keepNext/>
      <w:ind w:hanging="1134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F172DE"/>
    <w:pPr>
      <w:keepNext/>
      <w:jc w:val="both"/>
      <w:outlineLvl w:val="2"/>
    </w:pPr>
    <w:rPr>
      <w:b/>
      <w:sz w:val="28"/>
    </w:rPr>
  </w:style>
  <w:style w:type="paragraph" w:styleId="5">
    <w:name w:val="heading 5"/>
    <w:basedOn w:val="a"/>
    <w:next w:val="a"/>
    <w:qFormat/>
    <w:rsid w:val="00F172DE"/>
    <w:pPr>
      <w:keepNext/>
      <w:outlineLvl w:val="4"/>
    </w:pPr>
    <w:rPr>
      <w:b/>
      <w:sz w:val="28"/>
    </w:rPr>
  </w:style>
  <w:style w:type="paragraph" w:styleId="7">
    <w:name w:val="heading 7"/>
    <w:basedOn w:val="a"/>
    <w:next w:val="a"/>
    <w:qFormat/>
    <w:rsid w:val="00F172DE"/>
    <w:pPr>
      <w:keepNext/>
      <w:jc w:val="both"/>
      <w:outlineLvl w:val="6"/>
    </w:pPr>
    <w:rPr>
      <w:sz w:val="28"/>
      <w:lang w:val="uk-UA"/>
    </w:rPr>
  </w:style>
  <w:style w:type="paragraph" w:styleId="8">
    <w:name w:val="heading 8"/>
    <w:basedOn w:val="a"/>
    <w:next w:val="a"/>
    <w:qFormat/>
    <w:rsid w:val="00F172DE"/>
    <w:pPr>
      <w:keepNext/>
      <w:ind w:left="360"/>
      <w:jc w:val="center"/>
      <w:outlineLvl w:val="7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F172DE"/>
    <w:pPr>
      <w:jc w:val="center"/>
    </w:pPr>
    <w:rPr>
      <w:b/>
      <w:sz w:val="32"/>
      <w:lang w:val="uk-UA"/>
    </w:rPr>
  </w:style>
  <w:style w:type="paragraph" w:styleId="a4">
    <w:name w:val="Balloon Text"/>
    <w:basedOn w:val="a"/>
    <w:semiHidden/>
    <w:rsid w:val="00A442DE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38332D"/>
    <w:pPr>
      <w:ind w:firstLine="567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link w:val="a5"/>
    <w:rsid w:val="0038332D"/>
    <w:rPr>
      <w:sz w:val="28"/>
      <w:lang w:val="uk-UA"/>
    </w:rPr>
  </w:style>
  <w:style w:type="paragraph" w:styleId="30">
    <w:name w:val="Body Text Indent 3"/>
    <w:basedOn w:val="a"/>
    <w:link w:val="31"/>
    <w:rsid w:val="0038332D"/>
    <w:pPr>
      <w:ind w:firstLine="709"/>
    </w:pPr>
    <w:rPr>
      <w:sz w:val="28"/>
    </w:rPr>
  </w:style>
  <w:style w:type="character" w:customStyle="1" w:styleId="31">
    <w:name w:val="Основной текст с отступом 3 Знак"/>
    <w:link w:val="30"/>
    <w:rsid w:val="0038332D"/>
    <w:rPr>
      <w:sz w:val="28"/>
    </w:rPr>
  </w:style>
  <w:style w:type="paragraph" w:styleId="a7">
    <w:name w:val="List Paragraph"/>
    <w:basedOn w:val="a"/>
    <w:uiPriority w:val="34"/>
    <w:qFormat/>
    <w:rsid w:val="00E13578"/>
    <w:pPr>
      <w:ind w:left="720"/>
      <w:contextualSpacing/>
    </w:pPr>
    <w:rPr>
      <w:lang w:val="uk-UA"/>
    </w:rPr>
  </w:style>
  <w:style w:type="paragraph" w:customStyle="1" w:styleId="StyleZakonu">
    <w:name w:val="StyleZakonu"/>
    <w:basedOn w:val="a"/>
    <w:rsid w:val="00E13578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a8">
    <w:name w:val="Розділ"/>
    <w:basedOn w:val="StyleZakonu"/>
    <w:rsid w:val="00AD3E33"/>
    <w:pPr>
      <w:spacing w:after="0" w:line="240" w:lineRule="auto"/>
      <w:ind w:firstLine="0"/>
      <w:jc w:val="center"/>
    </w:pPr>
    <w:rPr>
      <w:b/>
      <w:sz w:val="28"/>
      <w:szCs w:val="28"/>
    </w:rPr>
  </w:style>
  <w:style w:type="paragraph" w:styleId="20">
    <w:name w:val="Body Text Indent 2"/>
    <w:basedOn w:val="a"/>
    <w:link w:val="21"/>
    <w:rsid w:val="00F7673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76730"/>
  </w:style>
  <w:style w:type="paragraph" w:customStyle="1" w:styleId="a9">
    <w:name w:val="Знак Знак Знак Знак Знак Знак Знак"/>
    <w:basedOn w:val="a"/>
    <w:rsid w:val="00225652"/>
    <w:rPr>
      <w:rFonts w:ascii="Verdana" w:hAnsi="Verdana" w:cs="Verdana"/>
      <w:lang w:val="en-US" w:eastAsia="en-US"/>
    </w:rPr>
  </w:style>
  <w:style w:type="paragraph" w:styleId="aa">
    <w:name w:val="Body Text"/>
    <w:basedOn w:val="a"/>
    <w:rsid w:val="005C78CD"/>
    <w:pPr>
      <w:spacing w:after="120"/>
    </w:pPr>
  </w:style>
  <w:style w:type="paragraph" w:styleId="ab">
    <w:name w:val="header"/>
    <w:basedOn w:val="a"/>
    <w:rsid w:val="005C78C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c">
    <w:name w:val="page number"/>
    <w:basedOn w:val="a0"/>
    <w:rsid w:val="005C78CD"/>
  </w:style>
  <w:style w:type="paragraph" w:customStyle="1" w:styleId="10">
    <w:name w:val="Знак1"/>
    <w:basedOn w:val="a"/>
    <w:rsid w:val="005C78CD"/>
    <w:rPr>
      <w:rFonts w:ascii="Verdana" w:hAnsi="Verdana" w:cs="Verdana"/>
      <w:lang w:val="en-US" w:eastAsia="en-US"/>
    </w:rPr>
  </w:style>
  <w:style w:type="paragraph" w:customStyle="1" w:styleId="ad">
    <w:name w:val="Знак"/>
    <w:basedOn w:val="a"/>
    <w:rsid w:val="005C78CD"/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5C78CD"/>
    <w:pPr>
      <w:widowControl w:val="0"/>
      <w:ind w:firstLine="567"/>
      <w:jc w:val="both"/>
    </w:pPr>
    <w:rPr>
      <w:snapToGrid w:val="0"/>
      <w:sz w:val="26"/>
      <w:lang w:val="uk-UA"/>
    </w:rPr>
  </w:style>
  <w:style w:type="paragraph" w:styleId="ae">
    <w:name w:val="Title"/>
    <w:basedOn w:val="a"/>
    <w:qFormat/>
    <w:rsid w:val="005C78CD"/>
    <w:pPr>
      <w:jc w:val="center"/>
    </w:pPr>
    <w:rPr>
      <w:b/>
      <w:bCs/>
      <w:sz w:val="28"/>
      <w:szCs w:val="24"/>
      <w:lang w:val="uk-UA"/>
    </w:rPr>
  </w:style>
  <w:style w:type="character" w:styleId="af">
    <w:name w:val="Hyperlink"/>
    <w:rsid w:val="005C78CD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5C78CD"/>
    <w:pPr>
      <w:ind w:firstLine="720"/>
      <w:jc w:val="both"/>
    </w:pPr>
    <w:rPr>
      <w:sz w:val="28"/>
      <w:lang w:val="uk-UA"/>
    </w:rPr>
  </w:style>
  <w:style w:type="paragraph" w:styleId="af0">
    <w:name w:val="Normal (Web)"/>
    <w:basedOn w:val="a"/>
    <w:uiPriority w:val="99"/>
    <w:rsid w:val="005C78CD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Знак Знак Знак1 Знак Знак Знак Знак"/>
    <w:basedOn w:val="a"/>
    <w:rsid w:val="005C78CD"/>
    <w:rPr>
      <w:rFonts w:ascii="Verdana" w:eastAsia="Batang" w:hAnsi="Verdana" w:cs="Verdana"/>
      <w:lang w:val="en-US" w:eastAsia="en-US"/>
    </w:rPr>
  </w:style>
  <w:style w:type="paragraph" w:customStyle="1" w:styleId="13">
    <w:name w:val="Знак1 Знак Знак Знак Знак Знак Знак Знак Знак Знак"/>
    <w:basedOn w:val="a"/>
    <w:rsid w:val="005C78CD"/>
    <w:rPr>
      <w:rFonts w:ascii="Verdana" w:hAnsi="Verdana" w:cs="Verdana"/>
      <w:lang w:val="en-US" w:eastAsia="en-US"/>
    </w:rPr>
  </w:style>
  <w:style w:type="paragraph" w:styleId="af1">
    <w:name w:val="No Spacing"/>
    <w:qFormat/>
    <w:rsid w:val="00DA2B66"/>
  </w:style>
  <w:style w:type="character" w:styleId="af2">
    <w:name w:val="Strong"/>
    <w:qFormat/>
    <w:rsid w:val="000F3384"/>
    <w:rPr>
      <w:b/>
      <w:bCs/>
    </w:rPr>
  </w:style>
  <w:style w:type="character" w:customStyle="1" w:styleId="af3">
    <w:name w:val="Основной текст_"/>
    <w:basedOn w:val="a0"/>
    <w:link w:val="14"/>
    <w:rsid w:val="008E2EC7"/>
    <w:rPr>
      <w:rFonts w:ascii="Arial" w:eastAsia="Arial" w:hAnsi="Arial" w:cs="Arial"/>
      <w:sz w:val="26"/>
      <w:szCs w:val="26"/>
    </w:rPr>
  </w:style>
  <w:style w:type="paragraph" w:customStyle="1" w:styleId="14">
    <w:name w:val="Основной текст1"/>
    <w:basedOn w:val="a"/>
    <w:link w:val="af3"/>
    <w:rsid w:val="008E2EC7"/>
    <w:pPr>
      <w:widowControl w:val="0"/>
      <w:ind w:firstLine="400"/>
    </w:pPr>
    <w:rPr>
      <w:rFonts w:ascii="Arial" w:eastAsia="Arial" w:hAnsi="Arial" w:cs="Arial"/>
      <w:sz w:val="26"/>
      <w:szCs w:val="26"/>
    </w:rPr>
  </w:style>
  <w:style w:type="character" w:customStyle="1" w:styleId="af4">
    <w:name w:val="Другое_"/>
    <w:basedOn w:val="a0"/>
    <w:link w:val="af5"/>
    <w:rsid w:val="00417060"/>
    <w:rPr>
      <w:rFonts w:ascii="Arial" w:eastAsia="Arial" w:hAnsi="Arial" w:cs="Arial"/>
      <w:sz w:val="26"/>
      <w:szCs w:val="26"/>
    </w:rPr>
  </w:style>
  <w:style w:type="paragraph" w:customStyle="1" w:styleId="af5">
    <w:name w:val="Другое"/>
    <w:basedOn w:val="a"/>
    <w:link w:val="af4"/>
    <w:rsid w:val="00417060"/>
    <w:pPr>
      <w:widowControl w:val="0"/>
      <w:ind w:firstLine="400"/>
    </w:pPr>
    <w:rPr>
      <w:rFonts w:ascii="Arial" w:eastAsia="Arial" w:hAnsi="Arial" w:cs="Arial"/>
      <w:sz w:val="26"/>
      <w:szCs w:val="26"/>
    </w:rPr>
  </w:style>
  <w:style w:type="paragraph" w:customStyle="1" w:styleId="22">
    <w:name w:val="заголовок 2"/>
    <w:basedOn w:val="a"/>
    <w:next w:val="a"/>
    <w:link w:val="23"/>
    <w:uiPriority w:val="1"/>
    <w:unhideWhenUsed/>
    <w:qFormat/>
    <w:rsid w:val="00495D27"/>
    <w:pPr>
      <w:keepNext/>
      <w:keepLines/>
      <w:spacing w:before="360" w:after="60"/>
      <w:outlineLvl w:val="1"/>
    </w:pPr>
    <w:rPr>
      <w:rFonts w:asciiTheme="majorHAnsi" w:eastAsiaTheme="majorEastAsia" w:hAnsiTheme="majorHAnsi" w:cstheme="majorBidi"/>
      <w:caps/>
      <w:color w:val="365F91" w:themeColor="accent1" w:themeShade="BF"/>
      <w:kern w:val="20"/>
      <w:sz w:val="24"/>
      <w:lang w:val="uk-UA" w:eastAsia="uk-UA"/>
    </w:rPr>
  </w:style>
  <w:style w:type="character" w:customStyle="1" w:styleId="23">
    <w:name w:val="Символ заголовка 2"/>
    <w:basedOn w:val="a0"/>
    <w:link w:val="22"/>
    <w:uiPriority w:val="1"/>
    <w:rsid w:val="00495D27"/>
    <w:rPr>
      <w:rFonts w:asciiTheme="majorHAnsi" w:eastAsiaTheme="majorEastAsia" w:hAnsiTheme="majorHAnsi" w:cstheme="majorBidi"/>
      <w:caps/>
      <w:color w:val="365F91" w:themeColor="accent1" w:themeShade="BF"/>
      <w:kern w:val="20"/>
      <w:sz w:val="24"/>
      <w:lang w:val="uk-UA" w:eastAsia="uk-UA"/>
    </w:rPr>
  </w:style>
  <w:style w:type="character" w:styleId="af6">
    <w:name w:val="footnote reference"/>
    <w:basedOn w:val="a0"/>
    <w:uiPriority w:val="99"/>
    <w:unhideWhenUsed/>
    <w:rsid w:val="005F00D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A0%D0%B5%D1%81%D1%83%D1%80%D1%81%D0%B8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A6%D1%96%D0%BD%D0%BD%D1%96%D1%81%D1%82%D1%8C" TargetMode="Externa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3"/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Century Gothic" panose="020B0502020202020204" pitchFamily="34" charset="0"/>
                <a:ea typeface="+mn-ea"/>
                <a:cs typeface="+mn-cs"/>
              </a:defRPr>
            </a:pPr>
            <a:r>
              <a:rPr lang="uk-UA" sz="900"/>
              <a:t>Динаміка приросту суб'єктів господарювання громади за 2020-2022 рр. (од.)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Аркуш1!$B$1</c:f>
              <c:strCache>
                <c:ptCount val="1"/>
                <c:pt idx="0">
                  <c:v>Юр. осіб прибуло</c:v>
                </c:pt>
              </c:strCache>
            </c:strRef>
          </c:tx>
          <c:spPr>
            <a:solidFill>
              <a:schemeClr val="accent1">
                <a:tint val="58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Century Gothic" panose="020B0502020202020204" pitchFamily="34" charset="0"/>
                    <a:ea typeface="+mn-ea"/>
                    <a:cs typeface="+mn-cs"/>
                  </a:defRPr>
                </a:pPr>
                <a:endParaRPr lang="uk-UA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Аркуш1!$A$2:$A$4</c:f>
              <c:numCache>
                <c:formatCode>General</c:formatCode>
                <c:ptCount val="3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</c:numCache>
            </c:numRef>
          </c:cat>
          <c:val>
            <c:numRef>
              <c:f>Аркуш1!$B$2:$B$4</c:f>
              <c:numCache>
                <c:formatCode>General</c:formatCode>
                <c:ptCount val="3"/>
                <c:pt idx="0">
                  <c:v>28</c:v>
                </c:pt>
                <c:pt idx="1">
                  <c:v>34</c:v>
                </c:pt>
                <c:pt idx="2">
                  <c:v>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54A-49C7-BBEF-03E1F3936008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Юр. осіб вибуло</c:v>
                </c:pt>
              </c:strCache>
            </c:strRef>
          </c:tx>
          <c:spPr>
            <a:solidFill>
              <a:schemeClr val="accent1">
                <a:tint val="86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Century Gothic" panose="020B0502020202020204" pitchFamily="34" charset="0"/>
                    <a:ea typeface="+mn-ea"/>
                    <a:cs typeface="+mn-cs"/>
                  </a:defRPr>
                </a:pPr>
                <a:endParaRPr lang="uk-UA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Аркуш1!$A$2:$A$4</c:f>
              <c:numCache>
                <c:formatCode>General</c:formatCode>
                <c:ptCount val="3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</c:numCache>
            </c:numRef>
          </c:cat>
          <c:val>
            <c:numRef>
              <c:f>Аркуш1!$C$2:$C$4</c:f>
              <c:numCache>
                <c:formatCode>General</c:formatCode>
                <c:ptCount val="3"/>
                <c:pt idx="0">
                  <c:v>10</c:v>
                </c:pt>
                <c:pt idx="1">
                  <c:v>55</c:v>
                </c:pt>
                <c:pt idx="2">
                  <c:v>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54A-49C7-BBEF-03E1F3936008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ФОП прибуло</c:v>
                </c:pt>
              </c:strCache>
            </c:strRef>
          </c:tx>
          <c:spPr>
            <a:solidFill>
              <a:schemeClr val="accent1">
                <a:shade val="86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Century Gothic" panose="020B0502020202020204" pitchFamily="34" charset="0"/>
                    <a:ea typeface="+mn-ea"/>
                    <a:cs typeface="+mn-cs"/>
                  </a:defRPr>
                </a:pPr>
                <a:endParaRPr lang="uk-UA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Аркуш1!$A$2:$A$4</c:f>
              <c:numCache>
                <c:formatCode>General</c:formatCode>
                <c:ptCount val="3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</c:numCache>
            </c:numRef>
          </c:cat>
          <c:val>
            <c:numRef>
              <c:f>Аркуш1!$D$2:$D$4</c:f>
              <c:numCache>
                <c:formatCode>General</c:formatCode>
                <c:ptCount val="3"/>
                <c:pt idx="0">
                  <c:v>227</c:v>
                </c:pt>
                <c:pt idx="1">
                  <c:v>294</c:v>
                </c:pt>
                <c:pt idx="2">
                  <c:v>224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54A-49C7-BBEF-03E1F3936008}"/>
            </c:ext>
          </c:extLst>
        </c:ser>
        <c:ser>
          <c:idx val="3"/>
          <c:order val="3"/>
          <c:tx>
            <c:strRef>
              <c:f>Аркуш1!$E$1</c:f>
              <c:strCache>
                <c:ptCount val="1"/>
                <c:pt idx="0">
                  <c:v>ФОП вибуло</c:v>
                </c:pt>
              </c:strCache>
            </c:strRef>
          </c:tx>
          <c:spPr>
            <a:solidFill>
              <a:schemeClr val="accent1">
                <a:shade val="58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Century Gothic" panose="020B0502020202020204" pitchFamily="34" charset="0"/>
                    <a:ea typeface="+mn-ea"/>
                    <a:cs typeface="+mn-cs"/>
                  </a:defRPr>
                </a:pPr>
                <a:endParaRPr lang="uk-UA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Аркуш1!$A$2:$A$4</c:f>
              <c:numCache>
                <c:formatCode>General</c:formatCode>
                <c:ptCount val="3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</c:numCache>
            </c:numRef>
          </c:cat>
          <c:val>
            <c:numRef>
              <c:f>Аркуш1!$E$2:$E$4</c:f>
              <c:numCache>
                <c:formatCode>General</c:formatCode>
                <c:ptCount val="3"/>
                <c:pt idx="0">
                  <c:v>220</c:v>
                </c:pt>
                <c:pt idx="1">
                  <c:v>210</c:v>
                </c:pt>
                <c:pt idx="2">
                  <c:v>199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54A-49C7-BBEF-03E1F3936008}"/>
            </c:ext>
          </c:extLst>
        </c:ser>
        <c:gapWidth val="219"/>
        <c:overlap val="-27"/>
        <c:axId val="127712256"/>
        <c:axId val="127746816"/>
      </c:barChart>
      <c:catAx>
        <c:axId val="12771225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entury Gothic" panose="020B0502020202020204" pitchFamily="34" charset="0"/>
                <a:ea typeface="+mn-ea"/>
                <a:cs typeface="+mn-cs"/>
              </a:defRPr>
            </a:pPr>
            <a:endParaRPr lang="uk-UA"/>
          </a:p>
        </c:txPr>
        <c:crossAx val="127746816"/>
        <c:crosses val="autoZero"/>
        <c:auto val="1"/>
        <c:lblAlgn val="ctr"/>
        <c:lblOffset val="100"/>
      </c:catAx>
      <c:valAx>
        <c:axId val="12774681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entury Gothic" panose="020B0502020202020204" pitchFamily="34" charset="0"/>
                <a:ea typeface="+mn-ea"/>
                <a:cs typeface="+mn-cs"/>
              </a:defRPr>
            </a:pPr>
            <a:endParaRPr lang="uk-UA"/>
          </a:p>
        </c:txPr>
        <c:crossAx val="1277122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Century Gothic" panose="020B0502020202020204" pitchFamily="34" charset="0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Century Gothic" panose="020B0502020202020204" pitchFamily="34" charset="0"/>
        </a:defRPr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3"/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Century Gothic" panose="020B0502020202020204" pitchFamily="34" charset="0"/>
                <a:ea typeface="+mn-ea"/>
                <a:cs typeface="+mn-cs"/>
              </a:defRPr>
            </a:pPr>
            <a:r>
              <a:rPr lang="uk-UA" sz="900"/>
              <a:t>Провідні галузі господарювання за к-стю новозареєстрованих підприємств у 2022 р.</a:t>
            </a:r>
            <a:endParaRPr lang="en-US" sz="900"/>
          </a:p>
        </c:rich>
      </c:tx>
      <c:spPr>
        <a:noFill/>
        <a:ln>
          <a:noFill/>
        </a:ln>
        <a:effectLst/>
      </c:spPr>
    </c:title>
    <c:plotArea>
      <c:layout/>
      <c:barChart>
        <c:barDir val="bar"/>
        <c:grouping val="clustered"/>
        <c:ser>
          <c:idx val="0"/>
          <c:order val="0"/>
          <c:tx>
            <c:strRef>
              <c:f>Аркуш1!$B$1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Century Gothic" panose="020B0502020202020204" pitchFamily="34" charset="0"/>
                    <a:ea typeface="+mn-ea"/>
                    <a:cs typeface="+mn-cs"/>
                  </a:defRPr>
                </a:pPr>
                <a:endParaRPr lang="uk-UA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Аркуш1!$A$2:$A$10</c:f>
              <c:strCache>
                <c:ptCount val="9"/>
                <c:pt idx="0">
                  <c:v>Дослідження кон'юнктури ринку та виявлення громадської думки</c:v>
                </c:pt>
                <c:pt idx="1">
                  <c:v>Діяльність ресторанів, надання послуг мобільного харчування</c:v>
                </c:pt>
                <c:pt idx="2">
                  <c:v>Вирощування ягід, горіхів, інших плодових дерев і чагарників (основний)</c:v>
                </c:pt>
                <c:pt idx="3">
                  <c:v>Вирощування зернових культур (крім рису), бобових культур і насіння олійних культур (основний)</c:v>
                </c:pt>
                <c:pt idx="4">
                  <c:v>Виробництво інших дерев'яних будівельних конструкцій і столярних виробів (основний)
</c:v>
                </c:pt>
                <c:pt idx="5">
                  <c:v>Комп'ютерне програмування</c:v>
                </c:pt>
                <c:pt idx="6">
                  <c:v>Лісопильне та стругальне виробництво</c:v>
                </c:pt>
                <c:pt idx="7">
                  <c:v>Вантажний автомобільний транспорт (основний)</c:v>
                </c:pt>
                <c:pt idx="8">
                  <c:v>Роздрібна торгівля в неспеціалізованих магазинах переважно продуктами харчування, напоями та тютюновими виробами</c:v>
                </c:pt>
              </c:strCache>
            </c:strRef>
          </c:cat>
          <c:val>
            <c:numRef>
              <c:f>Аркуш1!$B$2:$B$10</c:f>
              <c:numCache>
                <c:formatCode>General</c:formatCode>
                <c:ptCount val="9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  <c:pt idx="4">
                  <c:v>2</c:v>
                </c:pt>
                <c:pt idx="5">
                  <c:v>2</c:v>
                </c:pt>
                <c:pt idx="6">
                  <c:v>3</c:v>
                </c:pt>
                <c:pt idx="7">
                  <c:v>3</c:v>
                </c:pt>
                <c:pt idx="8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5A5-4E34-AED3-1AF81D2663D0}"/>
            </c:ext>
          </c:extLst>
        </c:ser>
        <c:gapWidth val="75"/>
        <c:overlap val="-25"/>
        <c:axId val="128266624"/>
        <c:axId val="128268160"/>
      </c:barChart>
      <c:catAx>
        <c:axId val="128266624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entury Gothic" panose="020B0502020202020204" pitchFamily="34" charset="0"/>
                <a:ea typeface="+mn-ea"/>
                <a:cs typeface="+mn-cs"/>
              </a:defRPr>
            </a:pPr>
            <a:endParaRPr lang="uk-UA"/>
          </a:p>
        </c:txPr>
        <c:crossAx val="128268160"/>
        <c:crosses val="autoZero"/>
        <c:auto val="1"/>
        <c:lblAlgn val="ctr"/>
        <c:lblOffset val="100"/>
      </c:catAx>
      <c:valAx>
        <c:axId val="128268160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entury Gothic" panose="020B0502020202020204" pitchFamily="34" charset="0"/>
                <a:ea typeface="+mn-ea"/>
                <a:cs typeface="+mn-cs"/>
              </a:defRPr>
            </a:pPr>
            <a:endParaRPr lang="uk-UA"/>
          </a:p>
        </c:txPr>
        <c:crossAx val="1282666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Century Gothic" panose="020B0502020202020204" pitchFamily="34" charset="0"/>
        </a:defRPr>
      </a:pPr>
      <a:endParaRPr lang="uk-UA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3"/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Century Gothic" panose="020B0502020202020204" pitchFamily="34" charset="0"/>
                <a:ea typeface="+mn-ea"/>
                <a:cs typeface="+mn-cs"/>
              </a:defRPr>
            </a:pPr>
            <a:r>
              <a:rPr lang="uk-UA" sz="9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Динаміка сплати податків у 2021-2022 рр. </a:t>
            </a:r>
            <a:r>
              <a:rPr lang="uk-UA" sz="9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(за сумою, тис. грн.)</a:t>
            </a:r>
            <a:endParaRPr lang="uk-UA" sz="9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</a:endParaRP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Аркуш1!$B$1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dLbls>
            <c:dLbl>
              <c:idx val="0"/>
              <c:layout>
                <c:manualLayout>
                  <c:x val="-2.1202162620587404E-3"/>
                  <c:y val="1.54320987654322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8A3-4CE1-8761-5C0CF3BE77A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Century Gothic" panose="020B0502020202020204" pitchFamily="34" charset="0"/>
                    <a:ea typeface="+mn-ea"/>
                    <a:cs typeface="+mn-cs"/>
                  </a:defRPr>
                </a:pPr>
                <a:endParaRPr lang="uk-UA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Аркуш1!$A$2:$A$4</c:f>
              <c:strCache>
                <c:ptCount val="3"/>
                <c:pt idx="0">
                  <c:v>Юридичні особи</c:v>
                </c:pt>
                <c:pt idx="1">
                  <c:v>ФОП</c:v>
                </c:pt>
                <c:pt idx="2">
                  <c:v>Фізичні особи</c:v>
                </c:pt>
              </c:strCache>
            </c:strRef>
          </c:cat>
          <c:val>
            <c:numRef>
              <c:f>Аркуш1!$B$2:$B$4</c:f>
              <c:numCache>
                <c:formatCode>_-* #\ ##0.0_-;\-* #\ ##0.0_-;_-* "-"??_-;_-@_-</c:formatCode>
                <c:ptCount val="3"/>
                <c:pt idx="0">
                  <c:v>398841.4</c:v>
                </c:pt>
                <c:pt idx="1">
                  <c:v>20780.599999999897</c:v>
                </c:pt>
                <c:pt idx="2">
                  <c:v>26168.5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8A3-4CE1-8761-5C0CF3BE77A5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Century Gothic" panose="020B0502020202020204" pitchFamily="34" charset="0"/>
                    <a:ea typeface="+mn-ea"/>
                    <a:cs typeface="+mn-cs"/>
                  </a:defRPr>
                </a:pPr>
                <a:endParaRPr lang="uk-UA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Аркуш1!$A$2:$A$4</c:f>
              <c:strCache>
                <c:ptCount val="3"/>
                <c:pt idx="0">
                  <c:v>Юридичні особи</c:v>
                </c:pt>
                <c:pt idx="1">
                  <c:v>ФОП</c:v>
                </c:pt>
                <c:pt idx="2">
                  <c:v>Фізичні особи</c:v>
                </c:pt>
              </c:strCache>
            </c:strRef>
          </c:cat>
          <c:val>
            <c:numRef>
              <c:f>Аркуш1!$C$2:$C$4</c:f>
              <c:numCache>
                <c:formatCode>_-* #\ ##0.0_-;\-* #\ ##0.0_-;_-* "-"??_-;_-@_-</c:formatCode>
                <c:ptCount val="3"/>
                <c:pt idx="0">
                  <c:v>305696.40000000002</c:v>
                </c:pt>
                <c:pt idx="1">
                  <c:v>17077.900000000001</c:v>
                </c:pt>
                <c:pt idx="2">
                  <c:v>20993.9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8A3-4CE1-8761-5C0CF3BE77A5}"/>
            </c:ext>
          </c:extLst>
        </c:ser>
        <c:gapWidth val="219"/>
        <c:overlap val="-27"/>
        <c:axId val="122075776"/>
        <c:axId val="122081664"/>
      </c:barChart>
      <c:catAx>
        <c:axId val="12207577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entury Gothic" panose="020B0502020202020204" pitchFamily="34" charset="0"/>
                <a:ea typeface="+mn-ea"/>
                <a:cs typeface="+mn-cs"/>
              </a:defRPr>
            </a:pPr>
            <a:endParaRPr lang="uk-UA"/>
          </a:p>
        </c:txPr>
        <c:crossAx val="122081664"/>
        <c:crosses val="autoZero"/>
        <c:auto val="1"/>
        <c:lblAlgn val="ctr"/>
        <c:lblOffset val="100"/>
      </c:catAx>
      <c:valAx>
        <c:axId val="12208166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_-* #\ ##0.0_-;\-* #\ ##0.0_-;_-* &quot;-&quot;??_-;_-@_-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entury Gothic" panose="020B0502020202020204" pitchFamily="34" charset="0"/>
                <a:ea typeface="+mn-ea"/>
                <a:cs typeface="+mn-cs"/>
              </a:defRPr>
            </a:pPr>
            <a:endParaRPr lang="uk-UA"/>
          </a:p>
        </c:txPr>
        <c:crossAx val="1220757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Century Gothic" panose="020B0502020202020204" pitchFamily="34" charset="0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Century Gothic" panose="020B0502020202020204" pitchFamily="34" charset="0"/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7E9F0-E665-4177-94B7-6F497D750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16</Pages>
  <Words>18955</Words>
  <Characters>10805</Characters>
  <Application>Microsoft Office Word</Application>
  <DocSecurity>0</DocSecurity>
  <Lines>90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 до рішення сесії</vt:lpstr>
    </vt:vector>
  </TitlesOfParts>
  <Company>MoBIL GROUP</Company>
  <LinksUpToDate>false</LinksUpToDate>
  <CharactersWithSpaces>29701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 до рішення сесії</dc:title>
  <dc:creator>Ира</dc:creator>
  <cp:lastModifiedBy>Наташа</cp:lastModifiedBy>
  <cp:revision>166</cp:revision>
  <cp:lastPrinted>2020-12-24T12:20:00Z</cp:lastPrinted>
  <dcterms:created xsi:type="dcterms:W3CDTF">2022-07-18T08:19:00Z</dcterms:created>
  <dcterms:modified xsi:type="dcterms:W3CDTF">2024-10-18T11:25:00Z</dcterms:modified>
</cp:coreProperties>
</file>